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40D04" w14:textId="77777777" w:rsidR="00402BA0" w:rsidRPr="00B2309F" w:rsidRDefault="00402BA0" w:rsidP="00402BA0">
      <w:pPr>
        <w:pStyle w:val="Style1"/>
        <w:widowControl/>
        <w:spacing w:line="240" w:lineRule="auto"/>
        <w:jc w:val="right"/>
        <w:rPr>
          <w:rStyle w:val="FontStyle17"/>
          <w:sz w:val="20"/>
          <w:szCs w:val="20"/>
          <w:u w:val="single"/>
        </w:rPr>
      </w:pPr>
      <w:r w:rsidRPr="00B2309F">
        <w:rPr>
          <w:sz w:val="20"/>
          <w:szCs w:val="20"/>
          <w:u w:val="single"/>
        </w:rPr>
        <w:t>Типовая форма договора о нераспространении информации с акционером</w:t>
      </w:r>
    </w:p>
    <w:p w14:paraId="66A3F90A" w14:textId="77777777" w:rsidR="00402BA0" w:rsidRPr="00B2309F" w:rsidRDefault="00402BA0" w:rsidP="00CD6EAC">
      <w:pPr>
        <w:pStyle w:val="Style1"/>
        <w:widowControl/>
        <w:spacing w:line="240" w:lineRule="auto"/>
        <w:ind w:right="1142"/>
        <w:rPr>
          <w:rStyle w:val="FontStyle17"/>
          <w:sz w:val="24"/>
          <w:szCs w:val="24"/>
        </w:rPr>
      </w:pPr>
    </w:p>
    <w:p w14:paraId="3B95E361" w14:textId="77777777" w:rsidR="00521FB6" w:rsidRPr="00B2309F" w:rsidRDefault="00402BA0" w:rsidP="00CD6EAC">
      <w:pPr>
        <w:pStyle w:val="Style1"/>
        <w:widowControl/>
        <w:spacing w:line="240" w:lineRule="auto"/>
        <w:ind w:right="1142"/>
        <w:rPr>
          <w:rStyle w:val="FontStyle17"/>
          <w:sz w:val="24"/>
          <w:szCs w:val="24"/>
        </w:rPr>
      </w:pPr>
      <w:r w:rsidRPr="00B2309F">
        <w:rPr>
          <w:rStyle w:val="FontStyle17"/>
          <w:b/>
          <w:bCs/>
          <w:sz w:val="24"/>
          <w:szCs w:val="24"/>
        </w:rPr>
        <w:t>Д</w:t>
      </w:r>
      <w:r w:rsidR="0045341B" w:rsidRPr="00B2309F">
        <w:rPr>
          <w:rStyle w:val="FontStyle17"/>
          <w:b/>
          <w:bCs/>
          <w:sz w:val="24"/>
          <w:szCs w:val="24"/>
        </w:rPr>
        <w:t>оговор о нераспространении информации</w:t>
      </w:r>
      <w:r w:rsidR="0045341B" w:rsidRPr="00B2309F">
        <w:rPr>
          <w:rStyle w:val="FontStyle17"/>
          <w:sz w:val="24"/>
          <w:szCs w:val="24"/>
        </w:rPr>
        <w:br/>
        <w:t>(</w:t>
      </w:r>
      <w:r w:rsidR="00CD6EAC" w:rsidRPr="00B2309F">
        <w:rPr>
          <w:rStyle w:val="FontStyle17"/>
          <w:sz w:val="24"/>
          <w:szCs w:val="24"/>
        </w:rPr>
        <w:t>соглашение о конфиденциальности</w:t>
      </w:r>
      <w:r w:rsidR="0045341B" w:rsidRPr="00B2309F">
        <w:rPr>
          <w:rStyle w:val="FontStyle17"/>
          <w:sz w:val="24"/>
          <w:szCs w:val="24"/>
        </w:rPr>
        <w:t>)</w:t>
      </w:r>
      <w:r w:rsidR="0045341B" w:rsidRPr="00B2309F">
        <w:rPr>
          <w:rStyle w:val="FontStyle17"/>
          <w:sz w:val="24"/>
          <w:szCs w:val="24"/>
        </w:rPr>
        <w:br/>
      </w:r>
      <w:r w:rsidR="00CD6EAC" w:rsidRPr="00B2309F">
        <w:rPr>
          <w:rStyle w:val="FontStyle17"/>
          <w:sz w:val="24"/>
          <w:szCs w:val="24"/>
        </w:rPr>
        <w:t>с акционером</w:t>
      </w:r>
      <w:r w:rsidR="0045341B" w:rsidRPr="00B2309F">
        <w:rPr>
          <w:rStyle w:val="FontStyle17"/>
          <w:sz w:val="24"/>
          <w:szCs w:val="24"/>
        </w:rPr>
        <w:t xml:space="preserve"> </w:t>
      </w:r>
      <w:r w:rsidR="00521FB6" w:rsidRPr="00B2309F">
        <w:rPr>
          <w:rStyle w:val="FontStyle17"/>
          <w:sz w:val="24"/>
          <w:szCs w:val="24"/>
        </w:rPr>
        <w:t>П</w:t>
      </w:r>
      <w:r w:rsidR="00CD6EAC" w:rsidRPr="00B2309F">
        <w:rPr>
          <w:rStyle w:val="FontStyle17"/>
          <w:sz w:val="24"/>
          <w:szCs w:val="24"/>
        </w:rPr>
        <w:t>убличного акционерного общества</w:t>
      </w:r>
      <w:r w:rsidR="0045341B" w:rsidRPr="00B2309F">
        <w:rPr>
          <w:rStyle w:val="FontStyle17"/>
          <w:sz w:val="24"/>
          <w:szCs w:val="24"/>
        </w:rPr>
        <w:br/>
      </w:r>
      <w:r w:rsidR="00521FB6" w:rsidRPr="00B2309F">
        <w:rPr>
          <w:rStyle w:val="FontStyle17"/>
          <w:sz w:val="24"/>
          <w:szCs w:val="24"/>
        </w:rPr>
        <w:t>«З</w:t>
      </w:r>
      <w:r w:rsidR="00CD6EAC" w:rsidRPr="00B2309F">
        <w:rPr>
          <w:rStyle w:val="FontStyle17"/>
          <w:sz w:val="24"/>
          <w:szCs w:val="24"/>
        </w:rPr>
        <w:t>аволжский моторный завод</w:t>
      </w:r>
      <w:r w:rsidR="00521FB6" w:rsidRPr="00B2309F">
        <w:rPr>
          <w:rStyle w:val="FontStyle17"/>
          <w:sz w:val="24"/>
          <w:szCs w:val="24"/>
        </w:rPr>
        <w:t>»</w:t>
      </w:r>
    </w:p>
    <w:p w14:paraId="0040C58D" w14:textId="77777777" w:rsidR="00521FB6" w:rsidRPr="00B2309F" w:rsidRDefault="00521FB6" w:rsidP="00CD6EAC">
      <w:pPr>
        <w:pStyle w:val="Style1"/>
        <w:widowControl/>
        <w:spacing w:line="240" w:lineRule="auto"/>
      </w:pPr>
    </w:p>
    <w:p w14:paraId="4FE7665F" w14:textId="77777777" w:rsidR="00521FB6" w:rsidRPr="00B2309F" w:rsidRDefault="00521FB6" w:rsidP="00CD6EAC">
      <w:pPr>
        <w:pStyle w:val="Style1"/>
        <w:widowControl/>
        <w:tabs>
          <w:tab w:val="left" w:leader="underscore" w:pos="2102"/>
          <w:tab w:val="left" w:pos="5621"/>
          <w:tab w:val="left" w:leader="underscore" w:pos="6038"/>
          <w:tab w:val="left" w:leader="underscore" w:pos="8069"/>
          <w:tab w:val="left" w:leader="underscore" w:pos="8698"/>
        </w:tabs>
        <w:spacing w:line="240" w:lineRule="auto"/>
        <w:rPr>
          <w:rStyle w:val="FontStyle17"/>
          <w:sz w:val="24"/>
          <w:szCs w:val="24"/>
        </w:rPr>
      </w:pPr>
      <w:proofErr w:type="spellStart"/>
      <w:r w:rsidRPr="00B2309F">
        <w:rPr>
          <w:rStyle w:val="FontStyle17"/>
          <w:sz w:val="24"/>
          <w:szCs w:val="24"/>
        </w:rPr>
        <w:t>г.</w:t>
      </w:r>
      <w:r w:rsidR="00402BA0" w:rsidRPr="00B2309F">
        <w:rPr>
          <w:rStyle w:val="FontStyle17"/>
          <w:sz w:val="24"/>
          <w:szCs w:val="24"/>
        </w:rPr>
        <w:t>Заволжье</w:t>
      </w:r>
      <w:proofErr w:type="spellEnd"/>
      <w:r w:rsidR="00402BA0" w:rsidRPr="00B2309F">
        <w:rPr>
          <w:rStyle w:val="FontStyle17"/>
          <w:sz w:val="24"/>
          <w:szCs w:val="24"/>
        </w:rPr>
        <w:t xml:space="preserve"> Нижегородской области</w:t>
      </w:r>
      <w:r w:rsidRPr="00B2309F">
        <w:rPr>
          <w:rStyle w:val="FontStyle17"/>
          <w:sz w:val="24"/>
          <w:szCs w:val="24"/>
        </w:rPr>
        <w:tab/>
        <w:t>«</w:t>
      </w:r>
      <w:r w:rsidRPr="00B2309F">
        <w:rPr>
          <w:rStyle w:val="FontStyle17"/>
          <w:sz w:val="24"/>
          <w:szCs w:val="24"/>
        </w:rPr>
        <w:tab/>
        <w:t>»</w:t>
      </w:r>
      <w:r w:rsidRPr="00B2309F">
        <w:rPr>
          <w:rStyle w:val="FontStyle17"/>
          <w:sz w:val="24"/>
          <w:szCs w:val="24"/>
        </w:rPr>
        <w:tab/>
        <w:t>20</w:t>
      </w:r>
      <w:r w:rsidRPr="00B2309F">
        <w:rPr>
          <w:rStyle w:val="FontStyle17"/>
          <w:sz w:val="24"/>
          <w:szCs w:val="24"/>
        </w:rPr>
        <w:tab/>
        <w:t>г.</w:t>
      </w:r>
    </w:p>
    <w:p w14:paraId="7B4F3489" w14:textId="77777777" w:rsidR="00521FB6" w:rsidRPr="00B2309F" w:rsidRDefault="00521FB6" w:rsidP="00CD6EAC">
      <w:pPr>
        <w:pStyle w:val="Style3"/>
        <w:widowControl/>
        <w:spacing w:line="240" w:lineRule="auto"/>
      </w:pPr>
    </w:p>
    <w:p w14:paraId="289F54D2" w14:textId="77777777" w:rsidR="00521FB6" w:rsidRPr="00B2309F" w:rsidRDefault="00521FB6" w:rsidP="00CD6EAC">
      <w:pPr>
        <w:pStyle w:val="Style3"/>
        <w:widowControl/>
        <w:tabs>
          <w:tab w:val="left" w:leader="underscore" w:pos="9629"/>
        </w:tabs>
        <w:spacing w:line="240" w:lineRule="auto"/>
        <w:rPr>
          <w:rStyle w:val="FontStyle17"/>
          <w:sz w:val="24"/>
          <w:szCs w:val="24"/>
        </w:rPr>
      </w:pPr>
      <w:r w:rsidRPr="00B2309F">
        <w:rPr>
          <w:rStyle w:val="FontStyle17"/>
          <w:sz w:val="24"/>
          <w:szCs w:val="24"/>
        </w:rPr>
        <w:t>Публичное акционерное общество «</w:t>
      </w:r>
      <w:r w:rsidR="00CD6EAC" w:rsidRPr="00B2309F">
        <w:rPr>
          <w:rStyle w:val="FontStyle17"/>
          <w:sz w:val="24"/>
          <w:szCs w:val="24"/>
        </w:rPr>
        <w:t>Заволжский моторный завод</w:t>
      </w:r>
      <w:r w:rsidRPr="00B2309F">
        <w:rPr>
          <w:rStyle w:val="FontStyle17"/>
          <w:sz w:val="24"/>
          <w:szCs w:val="24"/>
        </w:rPr>
        <w:t>», именуемое в дальнейшем</w:t>
      </w:r>
      <w:r w:rsidR="00CD6EAC" w:rsidRPr="00B2309F">
        <w:rPr>
          <w:rStyle w:val="FontStyle17"/>
          <w:sz w:val="24"/>
          <w:szCs w:val="24"/>
        </w:rPr>
        <w:t xml:space="preserve"> </w:t>
      </w:r>
      <w:r w:rsidRPr="00B2309F">
        <w:rPr>
          <w:rStyle w:val="FontStyle18"/>
          <w:sz w:val="24"/>
          <w:szCs w:val="24"/>
        </w:rPr>
        <w:t xml:space="preserve">«Общество», </w:t>
      </w:r>
      <w:r w:rsidRPr="00B2309F">
        <w:rPr>
          <w:rStyle w:val="FontStyle17"/>
          <w:sz w:val="24"/>
          <w:szCs w:val="24"/>
        </w:rPr>
        <w:t xml:space="preserve">в лице </w:t>
      </w:r>
      <w:r w:rsidRPr="00B2309F">
        <w:rPr>
          <w:rStyle w:val="FontStyle17"/>
          <w:sz w:val="24"/>
          <w:szCs w:val="24"/>
        </w:rPr>
        <w:tab/>
      </w:r>
    </w:p>
    <w:p w14:paraId="0385C93F" w14:textId="77777777" w:rsidR="00521FB6" w:rsidRPr="00B2309F" w:rsidRDefault="00521FB6" w:rsidP="00CD6EAC">
      <w:pPr>
        <w:pStyle w:val="Style4"/>
        <w:widowControl/>
        <w:spacing w:line="240" w:lineRule="auto"/>
        <w:rPr>
          <w:rStyle w:val="FontStyle16"/>
          <w:sz w:val="20"/>
          <w:szCs w:val="20"/>
        </w:rPr>
      </w:pPr>
      <w:r w:rsidRPr="00B2309F">
        <w:rPr>
          <w:rStyle w:val="FontStyle16"/>
          <w:sz w:val="20"/>
          <w:szCs w:val="20"/>
        </w:rPr>
        <w:t>(фамили</w:t>
      </w:r>
      <w:r w:rsidR="00CD6EAC" w:rsidRPr="00B2309F">
        <w:rPr>
          <w:rStyle w:val="FontStyle16"/>
          <w:sz w:val="20"/>
          <w:szCs w:val="20"/>
        </w:rPr>
        <w:t>я</w:t>
      </w:r>
      <w:r w:rsidRPr="00B2309F">
        <w:rPr>
          <w:rStyle w:val="FontStyle16"/>
          <w:sz w:val="20"/>
          <w:szCs w:val="20"/>
        </w:rPr>
        <w:t>, имя, отчество и должность уполномоченного лица в соответствии с документом, подтверждающим полномочия),</w:t>
      </w:r>
    </w:p>
    <w:p w14:paraId="3E8617E8" w14:textId="77777777" w:rsidR="00521FB6" w:rsidRPr="00B2309F" w:rsidRDefault="00521FB6" w:rsidP="00CD6EAC">
      <w:pPr>
        <w:pStyle w:val="Style6"/>
        <w:widowControl/>
        <w:tabs>
          <w:tab w:val="left" w:leader="underscore" w:pos="9566"/>
        </w:tabs>
        <w:rPr>
          <w:rStyle w:val="FontStyle17"/>
          <w:sz w:val="24"/>
          <w:szCs w:val="24"/>
        </w:rPr>
      </w:pPr>
      <w:r w:rsidRPr="00B2309F">
        <w:rPr>
          <w:rStyle w:val="FontStyle17"/>
          <w:sz w:val="24"/>
          <w:szCs w:val="24"/>
        </w:rPr>
        <w:t>действующего</w:t>
      </w:r>
      <w:r w:rsidRPr="00B2309F">
        <w:rPr>
          <w:rStyle w:val="FontStyle14"/>
          <w:sz w:val="24"/>
          <w:szCs w:val="24"/>
        </w:rPr>
        <w:t xml:space="preserve">/ей </w:t>
      </w:r>
      <w:r w:rsidRPr="00B2309F">
        <w:rPr>
          <w:rStyle w:val="FontStyle17"/>
          <w:sz w:val="24"/>
          <w:szCs w:val="24"/>
        </w:rPr>
        <w:t>на основании</w:t>
      </w:r>
      <w:r w:rsidRPr="00B2309F">
        <w:rPr>
          <w:rStyle w:val="FontStyle17"/>
          <w:sz w:val="24"/>
          <w:szCs w:val="24"/>
        </w:rPr>
        <w:tab/>
        <w:t>,</w:t>
      </w:r>
    </w:p>
    <w:p w14:paraId="394FE497" w14:textId="77777777" w:rsidR="00CD6EAC" w:rsidRPr="00B2309F" w:rsidRDefault="00CD6EAC" w:rsidP="00CD6EAC">
      <w:pPr>
        <w:pStyle w:val="Style6"/>
        <w:widowControl/>
        <w:tabs>
          <w:tab w:val="left" w:leader="underscore" w:pos="9566"/>
        </w:tabs>
        <w:rPr>
          <w:rStyle w:val="FontStyle17"/>
          <w:sz w:val="24"/>
          <w:szCs w:val="24"/>
        </w:rPr>
      </w:pPr>
      <w:r w:rsidRPr="00B2309F">
        <w:rPr>
          <w:rStyle w:val="FontStyle16"/>
          <w:sz w:val="20"/>
          <w:szCs w:val="20"/>
        </w:rPr>
        <w:t>(документ, подтверждающий полномочия)</w:t>
      </w:r>
    </w:p>
    <w:p w14:paraId="49014F5E" w14:textId="77777777" w:rsidR="00521FB6" w:rsidRPr="00B2309F" w:rsidRDefault="00521FB6" w:rsidP="00CD6EAC">
      <w:pPr>
        <w:pStyle w:val="Style6"/>
        <w:widowControl/>
        <w:jc w:val="left"/>
        <w:rPr>
          <w:rStyle w:val="FontStyle17"/>
          <w:sz w:val="24"/>
          <w:szCs w:val="24"/>
        </w:rPr>
      </w:pPr>
      <w:r w:rsidRPr="00B2309F">
        <w:rPr>
          <w:rStyle w:val="FontStyle17"/>
          <w:sz w:val="24"/>
          <w:szCs w:val="24"/>
        </w:rPr>
        <w:t>с одной стороны,</w:t>
      </w:r>
    </w:p>
    <w:p w14:paraId="524EB32C" w14:textId="77777777" w:rsidR="00CD6EAC" w:rsidRPr="00B2309F" w:rsidRDefault="00521FB6" w:rsidP="00CD6EAC">
      <w:pPr>
        <w:pStyle w:val="Style4"/>
        <w:widowControl/>
        <w:tabs>
          <w:tab w:val="left" w:leader="underscore" w:pos="9639"/>
        </w:tabs>
        <w:spacing w:line="240" w:lineRule="auto"/>
        <w:ind w:left="710"/>
        <w:rPr>
          <w:rStyle w:val="FontStyle17"/>
          <w:sz w:val="24"/>
          <w:szCs w:val="24"/>
        </w:rPr>
      </w:pPr>
      <w:r w:rsidRPr="00B2309F">
        <w:rPr>
          <w:rStyle w:val="FontStyle17"/>
          <w:sz w:val="24"/>
          <w:szCs w:val="24"/>
        </w:rPr>
        <w:t xml:space="preserve">и </w:t>
      </w:r>
      <w:r w:rsidR="00CD6EAC" w:rsidRPr="00B2309F">
        <w:rPr>
          <w:rStyle w:val="FontStyle17"/>
          <w:sz w:val="24"/>
          <w:szCs w:val="24"/>
        </w:rPr>
        <w:t>_________________________________________</w:t>
      </w:r>
      <w:r w:rsidRPr="00B2309F">
        <w:rPr>
          <w:rStyle w:val="FontStyle17"/>
          <w:sz w:val="24"/>
          <w:szCs w:val="24"/>
        </w:rPr>
        <w:tab/>
      </w:r>
    </w:p>
    <w:p w14:paraId="303C79A6" w14:textId="77777777" w:rsidR="0089493F" w:rsidRPr="00B2309F" w:rsidRDefault="0089493F" w:rsidP="00CD6EAC">
      <w:pPr>
        <w:pStyle w:val="Style4"/>
        <w:widowControl/>
        <w:tabs>
          <w:tab w:val="left" w:leader="underscore" w:pos="9639"/>
        </w:tabs>
        <w:spacing w:line="240" w:lineRule="auto"/>
        <w:ind w:left="710"/>
        <w:rPr>
          <w:rStyle w:val="FontStyle17"/>
          <w:sz w:val="24"/>
          <w:szCs w:val="24"/>
        </w:rPr>
      </w:pPr>
    </w:p>
    <w:p w14:paraId="1B13A6E7" w14:textId="77777777" w:rsidR="0089493F" w:rsidRPr="00B2309F" w:rsidRDefault="0089493F" w:rsidP="00CD6EAC">
      <w:pPr>
        <w:pStyle w:val="Style4"/>
        <w:widowControl/>
        <w:tabs>
          <w:tab w:val="left" w:leader="underscore" w:pos="9639"/>
        </w:tabs>
        <w:spacing w:line="240" w:lineRule="auto"/>
        <w:ind w:left="710"/>
        <w:rPr>
          <w:rStyle w:val="FontStyle17"/>
          <w:sz w:val="24"/>
          <w:szCs w:val="24"/>
        </w:rPr>
      </w:pPr>
      <w:r w:rsidRPr="00B2309F">
        <w:rPr>
          <w:rStyle w:val="FontStyle17"/>
          <w:sz w:val="24"/>
          <w:szCs w:val="24"/>
        </w:rPr>
        <w:tab/>
      </w:r>
    </w:p>
    <w:p w14:paraId="5BF6BE56" w14:textId="77777777" w:rsidR="00CD6EAC" w:rsidRPr="00B2309F" w:rsidRDefault="002F4C09" w:rsidP="00CD6EAC">
      <w:pPr>
        <w:pStyle w:val="Style4"/>
        <w:widowControl/>
        <w:spacing w:line="240" w:lineRule="auto"/>
        <w:rPr>
          <w:rStyle w:val="FontStyle16"/>
          <w:sz w:val="20"/>
          <w:szCs w:val="20"/>
        </w:rPr>
      </w:pPr>
      <w:r w:rsidRPr="00B2309F">
        <w:rPr>
          <w:rStyle w:val="FontStyle16"/>
          <w:sz w:val="20"/>
          <w:szCs w:val="20"/>
        </w:rPr>
        <w:t>(</w:t>
      </w:r>
      <w:r w:rsidR="00521FB6" w:rsidRPr="00B2309F">
        <w:rPr>
          <w:rStyle w:val="FontStyle16"/>
          <w:sz w:val="20"/>
          <w:szCs w:val="20"/>
        </w:rPr>
        <w:t>для</w:t>
      </w:r>
      <w:r w:rsidR="00CD6EAC" w:rsidRPr="00B2309F">
        <w:rPr>
          <w:rStyle w:val="FontStyle16"/>
          <w:sz w:val="20"/>
          <w:szCs w:val="20"/>
        </w:rPr>
        <w:t xml:space="preserve"> </w:t>
      </w:r>
      <w:r w:rsidR="00521FB6" w:rsidRPr="00B2309F">
        <w:rPr>
          <w:rStyle w:val="FontStyle16"/>
          <w:sz w:val="20"/>
          <w:szCs w:val="20"/>
        </w:rPr>
        <w:t>акционера - физического лица</w:t>
      </w:r>
      <w:r w:rsidR="00CD6EAC" w:rsidRPr="00B2309F">
        <w:rPr>
          <w:rStyle w:val="FontStyle16"/>
          <w:sz w:val="20"/>
          <w:szCs w:val="20"/>
        </w:rPr>
        <w:t>:</w:t>
      </w:r>
      <w:r w:rsidR="00521FB6" w:rsidRPr="00B2309F">
        <w:rPr>
          <w:rStyle w:val="FontStyle16"/>
          <w:sz w:val="20"/>
          <w:szCs w:val="20"/>
        </w:rPr>
        <w:t xml:space="preserve"> фамили</w:t>
      </w:r>
      <w:r w:rsidR="00CD6EAC" w:rsidRPr="00B2309F">
        <w:rPr>
          <w:rStyle w:val="FontStyle16"/>
          <w:sz w:val="20"/>
          <w:szCs w:val="20"/>
        </w:rPr>
        <w:t>я</w:t>
      </w:r>
      <w:r w:rsidR="00521FB6" w:rsidRPr="00B2309F">
        <w:rPr>
          <w:rStyle w:val="FontStyle16"/>
          <w:sz w:val="20"/>
          <w:szCs w:val="20"/>
        </w:rPr>
        <w:t>, имя, отчество акционера,</w:t>
      </w:r>
      <w:r w:rsidRPr="00B2309F">
        <w:rPr>
          <w:rStyle w:val="FontStyle16"/>
          <w:sz w:val="20"/>
          <w:szCs w:val="20"/>
        </w:rPr>
        <w:t xml:space="preserve"> </w:t>
      </w:r>
      <w:r w:rsidR="0089493F" w:rsidRPr="00B2309F">
        <w:rPr>
          <w:i/>
          <w:iCs/>
          <w:sz w:val="20"/>
          <w:szCs w:val="20"/>
        </w:rPr>
        <w:t>данные документа, удостоверяющего личность (серия и (или) номер документа, дата и место его выдачи, орган, выдавший документ)</w:t>
      </w:r>
      <w:r w:rsidR="00635F26" w:rsidRPr="00B2309F">
        <w:rPr>
          <w:rStyle w:val="FontStyle16"/>
          <w:sz w:val="20"/>
          <w:szCs w:val="20"/>
        </w:rPr>
        <w:t>, адрес регистрации;</w:t>
      </w:r>
    </w:p>
    <w:p w14:paraId="23F0E1F4" w14:textId="77777777" w:rsidR="00CD6EAC" w:rsidRPr="00B2309F" w:rsidRDefault="00CD6EAC" w:rsidP="00CD6EAC">
      <w:pPr>
        <w:pStyle w:val="Style4"/>
        <w:widowControl/>
        <w:spacing w:line="240" w:lineRule="auto"/>
        <w:rPr>
          <w:rStyle w:val="FontStyle16"/>
          <w:sz w:val="20"/>
          <w:szCs w:val="20"/>
        </w:rPr>
      </w:pPr>
      <w:r w:rsidRPr="00B2309F">
        <w:rPr>
          <w:rStyle w:val="FontStyle16"/>
          <w:sz w:val="20"/>
          <w:szCs w:val="20"/>
        </w:rPr>
        <w:t>для акционера - юридического лица: полное наименование, ОГРН, ИНН</w:t>
      </w:r>
      <w:r w:rsidR="009C0198" w:rsidRPr="00B2309F">
        <w:rPr>
          <w:rStyle w:val="FontStyle16"/>
          <w:sz w:val="20"/>
          <w:szCs w:val="20"/>
        </w:rPr>
        <w:t>, место нахождения</w:t>
      </w:r>
      <w:r w:rsidRPr="00B2309F">
        <w:rPr>
          <w:rStyle w:val="FontStyle16"/>
          <w:sz w:val="20"/>
          <w:szCs w:val="20"/>
        </w:rPr>
        <w:t>)</w:t>
      </w:r>
    </w:p>
    <w:p w14:paraId="6B191904" w14:textId="77777777" w:rsidR="00CD6EAC" w:rsidRPr="00B2309F" w:rsidRDefault="00CD6EAC" w:rsidP="00CD6EAC">
      <w:pPr>
        <w:pStyle w:val="Style4"/>
        <w:widowControl/>
        <w:spacing w:line="240" w:lineRule="auto"/>
        <w:rPr>
          <w:rStyle w:val="FontStyle16"/>
          <w:sz w:val="20"/>
          <w:szCs w:val="20"/>
        </w:rPr>
      </w:pPr>
    </w:p>
    <w:p w14:paraId="3CE1A451" w14:textId="77777777" w:rsidR="00CD6EAC" w:rsidRPr="00B2309F" w:rsidRDefault="00CD6EAC" w:rsidP="009B06A9">
      <w:pPr>
        <w:pStyle w:val="Style4"/>
        <w:widowControl/>
        <w:tabs>
          <w:tab w:val="left" w:leader="underscore" w:pos="9498"/>
        </w:tabs>
        <w:spacing w:line="240" w:lineRule="auto"/>
        <w:ind w:left="142" w:firstLine="284"/>
        <w:rPr>
          <w:rStyle w:val="FontStyle17"/>
          <w:i/>
          <w:iCs/>
          <w:sz w:val="24"/>
          <w:szCs w:val="24"/>
        </w:rPr>
      </w:pPr>
      <w:r w:rsidRPr="00B2309F">
        <w:rPr>
          <w:rStyle w:val="FontStyle17"/>
          <w:sz w:val="24"/>
          <w:szCs w:val="24"/>
        </w:rPr>
        <w:t>в лице представителя</w:t>
      </w:r>
      <w:r w:rsidRPr="00B2309F">
        <w:rPr>
          <w:rStyle w:val="FontStyle17"/>
          <w:i/>
          <w:iCs/>
          <w:sz w:val="24"/>
          <w:szCs w:val="24"/>
        </w:rPr>
        <w:t xml:space="preserve"> </w:t>
      </w:r>
      <w:r w:rsidRPr="00B2309F">
        <w:rPr>
          <w:rStyle w:val="FontStyle17"/>
          <w:i/>
          <w:iCs/>
          <w:sz w:val="24"/>
          <w:szCs w:val="24"/>
        </w:rPr>
        <w:tab/>
      </w:r>
      <w:r w:rsidR="002F4C09" w:rsidRPr="00B2309F">
        <w:rPr>
          <w:rStyle w:val="FontStyle17"/>
          <w:i/>
          <w:iCs/>
          <w:sz w:val="24"/>
          <w:szCs w:val="24"/>
        </w:rPr>
        <w:t>,</w:t>
      </w:r>
    </w:p>
    <w:p w14:paraId="376986A0" w14:textId="77777777" w:rsidR="002F4C09" w:rsidRPr="00B2309F" w:rsidRDefault="00CD6EAC" w:rsidP="00CD6EAC">
      <w:pPr>
        <w:pStyle w:val="Style4"/>
        <w:widowControl/>
        <w:spacing w:line="240" w:lineRule="auto"/>
        <w:rPr>
          <w:rStyle w:val="FontStyle16"/>
          <w:sz w:val="20"/>
          <w:szCs w:val="20"/>
        </w:rPr>
      </w:pPr>
      <w:r w:rsidRPr="00B2309F">
        <w:rPr>
          <w:rStyle w:val="FontStyle16"/>
          <w:sz w:val="20"/>
          <w:szCs w:val="20"/>
        </w:rPr>
        <w:t>(</w:t>
      </w:r>
      <w:r w:rsidR="00521FB6" w:rsidRPr="00B2309F">
        <w:rPr>
          <w:rStyle w:val="FontStyle16"/>
          <w:sz w:val="20"/>
          <w:szCs w:val="20"/>
        </w:rPr>
        <w:t>фамили</w:t>
      </w:r>
      <w:r w:rsidRPr="00B2309F">
        <w:rPr>
          <w:rStyle w:val="FontStyle16"/>
          <w:sz w:val="20"/>
          <w:szCs w:val="20"/>
        </w:rPr>
        <w:t>я</w:t>
      </w:r>
      <w:r w:rsidR="00521FB6" w:rsidRPr="00B2309F">
        <w:rPr>
          <w:rStyle w:val="FontStyle16"/>
          <w:sz w:val="20"/>
          <w:szCs w:val="20"/>
        </w:rPr>
        <w:t>, имя, отчество представителя акционера</w:t>
      </w:r>
      <w:r w:rsidR="002F4C09" w:rsidRPr="00B2309F">
        <w:rPr>
          <w:rStyle w:val="FontStyle16"/>
          <w:sz w:val="20"/>
          <w:szCs w:val="20"/>
        </w:rPr>
        <w:t>)</w:t>
      </w:r>
    </w:p>
    <w:p w14:paraId="665E81BD" w14:textId="77777777" w:rsidR="002F4C09" w:rsidRPr="00B2309F" w:rsidRDefault="002F4C09" w:rsidP="002F4C09">
      <w:pPr>
        <w:pStyle w:val="Style6"/>
        <w:widowControl/>
        <w:tabs>
          <w:tab w:val="left" w:leader="underscore" w:pos="9566"/>
        </w:tabs>
        <w:rPr>
          <w:rStyle w:val="FontStyle17"/>
          <w:sz w:val="24"/>
          <w:szCs w:val="24"/>
        </w:rPr>
      </w:pPr>
      <w:r w:rsidRPr="00B2309F">
        <w:rPr>
          <w:rStyle w:val="FontStyle17"/>
          <w:sz w:val="24"/>
          <w:szCs w:val="24"/>
        </w:rPr>
        <w:t>действующего</w:t>
      </w:r>
      <w:r w:rsidRPr="00B2309F">
        <w:rPr>
          <w:rStyle w:val="FontStyle14"/>
          <w:sz w:val="24"/>
          <w:szCs w:val="24"/>
        </w:rPr>
        <w:t xml:space="preserve">/ей </w:t>
      </w:r>
      <w:r w:rsidRPr="00B2309F">
        <w:rPr>
          <w:rStyle w:val="FontStyle17"/>
          <w:sz w:val="24"/>
          <w:szCs w:val="24"/>
        </w:rPr>
        <w:t>на основании</w:t>
      </w:r>
      <w:r w:rsidRPr="00B2309F">
        <w:rPr>
          <w:rStyle w:val="FontStyle17"/>
          <w:sz w:val="24"/>
          <w:szCs w:val="24"/>
        </w:rPr>
        <w:tab/>
        <w:t>,</w:t>
      </w:r>
    </w:p>
    <w:p w14:paraId="52A412CA" w14:textId="77777777" w:rsidR="002F4C09" w:rsidRPr="00B2309F" w:rsidRDefault="002F4C09" w:rsidP="002F4C09">
      <w:pPr>
        <w:pStyle w:val="Style6"/>
        <w:widowControl/>
        <w:tabs>
          <w:tab w:val="left" w:leader="underscore" w:pos="9566"/>
        </w:tabs>
        <w:rPr>
          <w:rStyle w:val="FontStyle17"/>
          <w:sz w:val="24"/>
          <w:szCs w:val="24"/>
        </w:rPr>
      </w:pPr>
      <w:r w:rsidRPr="00B2309F">
        <w:rPr>
          <w:rStyle w:val="FontStyle16"/>
          <w:sz w:val="20"/>
          <w:szCs w:val="20"/>
        </w:rPr>
        <w:t>(документ, подтверждающий полномочия)</w:t>
      </w:r>
    </w:p>
    <w:p w14:paraId="7B71B522" w14:textId="77777777" w:rsidR="002F4C09" w:rsidRPr="00B2309F" w:rsidRDefault="002F4C09" w:rsidP="00CD6EAC">
      <w:pPr>
        <w:pStyle w:val="Style4"/>
        <w:widowControl/>
        <w:spacing w:line="240" w:lineRule="auto"/>
        <w:rPr>
          <w:rStyle w:val="FontStyle17"/>
          <w:sz w:val="24"/>
          <w:szCs w:val="24"/>
        </w:rPr>
      </w:pPr>
    </w:p>
    <w:p w14:paraId="543ECCD1" w14:textId="77777777" w:rsidR="00521FB6" w:rsidRPr="00B2309F" w:rsidRDefault="00521FB6" w:rsidP="002F4C09">
      <w:pPr>
        <w:pStyle w:val="Style4"/>
        <w:widowControl/>
        <w:spacing w:line="240" w:lineRule="auto"/>
        <w:rPr>
          <w:rStyle w:val="FontStyle17"/>
          <w:sz w:val="24"/>
          <w:szCs w:val="24"/>
        </w:rPr>
      </w:pPr>
      <w:r w:rsidRPr="00B2309F">
        <w:rPr>
          <w:rStyle w:val="FontStyle17"/>
          <w:sz w:val="24"/>
          <w:szCs w:val="24"/>
        </w:rPr>
        <w:t>именуемый</w:t>
      </w:r>
      <w:r w:rsidRPr="00B2309F">
        <w:rPr>
          <w:rStyle w:val="FontStyle14"/>
          <w:sz w:val="24"/>
          <w:szCs w:val="24"/>
        </w:rPr>
        <w:t>/</w:t>
      </w:r>
      <w:proofErr w:type="spellStart"/>
      <w:r w:rsidRPr="00B2309F">
        <w:rPr>
          <w:rStyle w:val="FontStyle14"/>
          <w:sz w:val="24"/>
          <w:szCs w:val="24"/>
        </w:rPr>
        <w:t>ая</w:t>
      </w:r>
      <w:proofErr w:type="spellEnd"/>
      <w:r w:rsidRPr="00B2309F">
        <w:rPr>
          <w:rStyle w:val="FontStyle14"/>
          <w:sz w:val="24"/>
          <w:szCs w:val="24"/>
        </w:rPr>
        <w:t>/</w:t>
      </w:r>
      <w:proofErr w:type="spellStart"/>
      <w:r w:rsidRPr="00B2309F">
        <w:rPr>
          <w:rStyle w:val="FontStyle14"/>
          <w:sz w:val="24"/>
          <w:szCs w:val="24"/>
        </w:rPr>
        <w:t>ое</w:t>
      </w:r>
      <w:proofErr w:type="spellEnd"/>
      <w:r w:rsidRPr="00B2309F">
        <w:rPr>
          <w:rStyle w:val="FontStyle14"/>
          <w:sz w:val="24"/>
          <w:szCs w:val="24"/>
        </w:rPr>
        <w:t xml:space="preserve"> </w:t>
      </w:r>
      <w:r w:rsidRPr="00B2309F">
        <w:rPr>
          <w:rStyle w:val="FontStyle17"/>
          <w:sz w:val="24"/>
          <w:szCs w:val="24"/>
        </w:rPr>
        <w:t xml:space="preserve">в дальнейшем </w:t>
      </w:r>
      <w:r w:rsidRPr="00B2309F">
        <w:rPr>
          <w:rStyle w:val="FontStyle18"/>
          <w:sz w:val="24"/>
          <w:szCs w:val="24"/>
        </w:rPr>
        <w:t xml:space="preserve">«Акционер», </w:t>
      </w:r>
      <w:r w:rsidRPr="00B2309F">
        <w:rPr>
          <w:rStyle w:val="FontStyle17"/>
          <w:sz w:val="24"/>
          <w:szCs w:val="24"/>
        </w:rPr>
        <w:t>с другой стороны,</w:t>
      </w:r>
      <w:r w:rsidR="002F4C09" w:rsidRPr="00B2309F">
        <w:rPr>
          <w:rStyle w:val="FontStyle17"/>
          <w:sz w:val="24"/>
          <w:szCs w:val="24"/>
        </w:rPr>
        <w:t xml:space="preserve"> </w:t>
      </w:r>
      <w:r w:rsidRPr="00B2309F">
        <w:rPr>
          <w:rStyle w:val="FontStyle17"/>
          <w:sz w:val="24"/>
          <w:szCs w:val="24"/>
        </w:rPr>
        <w:t>совместно именуемые в дальнейшем «Стороны», заключили настоящ</w:t>
      </w:r>
      <w:r w:rsidR="000D4811" w:rsidRPr="00B2309F">
        <w:rPr>
          <w:rStyle w:val="FontStyle17"/>
          <w:sz w:val="24"/>
          <w:szCs w:val="24"/>
        </w:rPr>
        <w:t>ий договор (соглашение о конф</w:t>
      </w:r>
      <w:r w:rsidR="0044370D" w:rsidRPr="00B2309F">
        <w:rPr>
          <w:rStyle w:val="FontStyle17"/>
          <w:sz w:val="24"/>
          <w:szCs w:val="24"/>
        </w:rPr>
        <w:t>и</w:t>
      </w:r>
      <w:r w:rsidR="000D4811" w:rsidRPr="00B2309F">
        <w:rPr>
          <w:rStyle w:val="FontStyle17"/>
          <w:sz w:val="24"/>
          <w:szCs w:val="24"/>
        </w:rPr>
        <w:t>денциальности), именуемый в дальнейшем</w:t>
      </w:r>
      <w:r w:rsidRPr="00B2309F">
        <w:rPr>
          <w:rStyle w:val="FontStyle17"/>
          <w:sz w:val="24"/>
          <w:szCs w:val="24"/>
        </w:rPr>
        <w:t xml:space="preserve"> </w:t>
      </w:r>
      <w:r w:rsidR="000D4811" w:rsidRPr="00B2309F">
        <w:rPr>
          <w:rStyle w:val="FontStyle17"/>
          <w:sz w:val="24"/>
          <w:szCs w:val="24"/>
        </w:rPr>
        <w:t>«</w:t>
      </w:r>
      <w:r w:rsidRPr="00B2309F">
        <w:rPr>
          <w:rStyle w:val="FontStyle17"/>
          <w:sz w:val="24"/>
          <w:szCs w:val="24"/>
        </w:rPr>
        <w:t>Соглашение</w:t>
      </w:r>
      <w:r w:rsidR="000D4811" w:rsidRPr="00B2309F">
        <w:rPr>
          <w:rStyle w:val="FontStyle17"/>
          <w:sz w:val="24"/>
          <w:szCs w:val="24"/>
        </w:rPr>
        <w:t>»</w:t>
      </w:r>
      <w:r w:rsidRPr="00B2309F">
        <w:rPr>
          <w:rStyle w:val="FontStyle17"/>
          <w:sz w:val="24"/>
          <w:szCs w:val="24"/>
        </w:rPr>
        <w:t xml:space="preserve"> о нижеследующем:</w:t>
      </w:r>
    </w:p>
    <w:p w14:paraId="08444452" w14:textId="77777777" w:rsidR="00521FB6" w:rsidRPr="00B2309F" w:rsidRDefault="00521FB6" w:rsidP="00CD6EAC">
      <w:pPr>
        <w:pStyle w:val="Style3"/>
        <w:widowControl/>
        <w:spacing w:line="240" w:lineRule="auto"/>
        <w:ind w:firstLine="730"/>
      </w:pPr>
    </w:p>
    <w:p w14:paraId="3DFDC1D3" w14:textId="77777777" w:rsidR="00521FB6" w:rsidRPr="00B2309F" w:rsidRDefault="00521FB6" w:rsidP="00635F26">
      <w:pPr>
        <w:pStyle w:val="Style3"/>
        <w:widowControl/>
        <w:numPr>
          <w:ilvl w:val="0"/>
          <w:numId w:val="8"/>
        </w:numPr>
        <w:tabs>
          <w:tab w:val="left" w:pos="567"/>
        </w:tabs>
        <w:spacing w:line="240" w:lineRule="auto"/>
        <w:rPr>
          <w:rStyle w:val="FontStyle17"/>
          <w:sz w:val="24"/>
          <w:szCs w:val="24"/>
        </w:rPr>
      </w:pPr>
      <w:r w:rsidRPr="00B2309F">
        <w:rPr>
          <w:rStyle w:val="FontStyle17"/>
          <w:sz w:val="24"/>
          <w:szCs w:val="24"/>
        </w:rPr>
        <w:t>Термины, применяемые в настоящем Соглашении, означают следующее:</w:t>
      </w:r>
    </w:p>
    <w:p w14:paraId="4B0192CB" w14:textId="77777777" w:rsidR="00521FB6" w:rsidRPr="00B2309F" w:rsidRDefault="00521FB6" w:rsidP="00635F26">
      <w:pPr>
        <w:pStyle w:val="Style3"/>
        <w:widowControl/>
        <w:spacing w:line="240" w:lineRule="auto"/>
        <w:ind w:firstLine="426"/>
        <w:rPr>
          <w:rStyle w:val="FontStyle17"/>
          <w:sz w:val="24"/>
          <w:szCs w:val="24"/>
        </w:rPr>
      </w:pPr>
      <w:r w:rsidRPr="00B2309F">
        <w:rPr>
          <w:rStyle w:val="FontStyle17"/>
          <w:sz w:val="24"/>
          <w:szCs w:val="24"/>
        </w:rPr>
        <w:t>коммерческая тайна - режим конфиденциальности информации, позволяющий ее обладателю при существующих или возможных обстоятельствах увеличить доходы, избежать неоправданных расходов, сохранить положение на рынке товаров, работ, услуг или получить иную коммерческую выгоду</w:t>
      </w:r>
      <w:r w:rsidR="009422B8" w:rsidRPr="00B2309F">
        <w:rPr>
          <w:rStyle w:val="FontStyle17"/>
          <w:sz w:val="24"/>
          <w:szCs w:val="24"/>
        </w:rPr>
        <w:t>, под режимом конфиденциальности информации понимается введение и поддержание особых мер по защите информации</w:t>
      </w:r>
      <w:r w:rsidRPr="00B2309F">
        <w:rPr>
          <w:rStyle w:val="FontStyle17"/>
          <w:sz w:val="24"/>
          <w:szCs w:val="24"/>
        </w:rPr>
        <w:t>;</w:t>
      </w:r>
    </w:p>
    <w:p w14:paraId="1669591B" w14:textId="77777777" w:rsidR="00521FB6" w:rsidRPr="00B2309F" w:rsidRDefault="00521FB6" w:rsidP="00635F26">
      <w:pPr>
        <w:pStyle w:val="Style3"/>
        <w:widowControl/>
        <w:spacing w:line="240" w:lineRule="auto"/>
        <w:ind w:firstLine="426"/>
        <w:rPr>
          <w:rStyle w:val="FontStyle17"/>
          <w:sz w:val="24"/>
          <w:szCs w:val="24"/>
        </w:rPr>
      </w:pPr>
      <w:r w:rsidRPr="00B2309F">
        <w:rPr>
          <w:rStyle w:val="FontStyle17"/>
          <w:sz w:val="24"/>
          <w:szCs w:val="24"/>
        </w:rPr>
        <w:t>информация, составляющая коммерческую тайну, - сведения любого характера (производственные, технические, экономические, организационные и другие), в том числе о результатах интеллектуальной деятельности в научно -технической сфере, а также сведения о способах осуществления профессиональной деятельности, которые имеют действительную или потенциальную коммерческую ценность в силу неизвестности их третьим лицам, к которым у третьих лиц нет свободного доступа на законном основании и в отношении которых обладателем таких сведений введен режим коммерческой тайны;</w:t>
      </w:r>
    </w:p>
    <w:p w14:paraId="628C0EBD" w14:textId="77777777" w:rsidR="00521FB6" w:rsidRPr="00B2309F" w:rsidRDefault="00521FB6" w:rsidP="00635F26">
      <w:pPr>
        <w:pStyle w:val="Style3"/>
        <w:widowControl/>
        <w:spacing w:line="240" w:lineRule="auto"/>
        <w:ind w:firstLine="426"/>
        <w:rPr>
          <w:rStyle w:val="FontStyle17"/>
          <w:sz w:val="24"/>
          <w:szCs w:val="24"/>
        </w:rPr>
      </w:pPr>
      <w:r w:rsidRPr="00B2309F">
        <w:rPr>
          <w:rStyle w:val="FontStyle17"/>
          <w:sz w:val="24"/>
          <w:szCs w:val="24"/>
        </w:rPr>
        <w:t>персональные данные -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14:paraId="321E4FC3" w14:textId="77777777" w:rsidR="00521FB6" w:rsidRPr="00B2309F" w:rsidRDefault="00521FB6" w:rsidP="00635F26">
      <w:pPr>
        <w:pStyle w:val="Style3"/>
        <w:widowControl/>
        <w:spacing w:line="240" w:lineRule="auto"/>
        <w:ind w:firstLine="426"/>
        <w:rPr>
          <w:rStyle w:val="FontStyle17"/>
          <w:sz w:val="24"/>
          <w:szCs w:val="24"/>
        </w:rPr>
      </w:pPr>
      <w:r w:rsidRPr="00B2309F">
        <w:rPr>
          <w:rStyle w:val="FontStyle17"/>
          <w:sz w:val="24"/>
          <w:szCs w:val="24"/>
        </w:rPr>
        <w:t>носители информации - материальные объекты, в которых конфиденциальная информация находит свое отображение в виде символов, технических решений и процессов;</w:t>
      </w:r>
    </w:p>
    <w:p w14:paraId="4FE6C348" w14:textId="77777777" w:rsidR="00521FB6" w:rsidRPr="00B2309F" w:rsidRDefault="00521FB6" w:rsidP="00635F26">
      <w:pPr>
        <w:pStyle w:val="Style3"/>
        <w:widowControl/>
        <w:spacing w:line="240" w:lineRule="auto"/>
        <w:ind w:firstLine="426"/>
        <w:rPr>
          <w:rStyle w:val="FontStyle17"/>
          <w:sz w:val="24"/>
          <w:szCs w:val="24"/>
        </w:rPr>
      </w:pPr>
      <w:r w:rsidRPr="00B2309F">
        <w:rPr>
          <w:rStyle w:val="FontStyle17"/>
          <w:sz w:val="24"/>
          <w:szCs w:val="24"/>
        </w:rPr>
        <w:t xml:space="preserve">конфиденциальность информации - </w:t>
      </w:r>
      <w:r w:rsidR="009422B8" w:rsidRPr="00B2309F">
        <w:rPr>
          <w:rStyle w:val="FontStyle17"/>
          <w:sz w:val="24"/>
          <w:szCs w:val="24"/>
        </w:rPr>
        <w:t>принцип обеспечения защиты информации, при котором доступ к ней имеют только авторизованные (уполномоченные) лица, на которых возложена обязанность</w:t>
      </w:r>
      <w:r w:rsidRPr="00B2309F">
        <w:rPr>
          <w:rStyle w:val="FontStyle17"/>
          <w:sz w:val="24"/>
          <w:szCs w:val="24"/>
        </w:rPr>
        <w:t xml:space="preserve"> не передавать такую информацию третьим лицам без согласия ее обладателя;</w:t>
      </w:r>
    </w:p>
    <w:p w14:paraId="62DE7A05" w14:textId="77777777" w:rsidR="00521FB6" w:rsidRPr="00B2309F" w:rsidRDefault="00521FB6" w:rsidP="00635F26">
      <w:pPr>
        <w:pStyle w:val="Style3"/>
        <w:widowControl/>
        <w:spacing w:line="240" w:lineRule="auto"/>
        <w:ind w:firstLine="426"/>
        <w:rPr>
          <w:rStyle w:val="FontStyle17"/>
          <w:sz w:val="24"/>
          <w:szCs w:val="24"/>
        </w:rPr>
      </w:pPr>
      <w:r w:rsidRPr="00B2309F">
        <w:rPr>
          <w:rStyle w:val="FontStyle17"/>
          <w:sz w:val="24"/>
          <w:szCs w:val="24"/>
        </w:rPr>
        <w:t>конфиденциальная информация - информация с ограниченным доступом, не содержащая сведений, составляющих государственную тайну, и в отношении которой Обществом установлен режим коммерческой тайны;</w:t>
      </w:r>
    </w:p>
    <w:p w14:paraId="0BFBFBFE" w14:textId="77777777" w:rsidR="00521FB6" w:rsidRPr="00B2309F" w:rsidRDefault="00521FB6" w:rsidP="00635F26">
      <w:pPr>
        <w:pStyle w:val="Style3"/>
        <w:widowControl/>
        <w:spacing w:line="240" w:lineRule="auto"/>
        <w:ind w:firstLine="426"/>
        <w:rPr>
          <w:rStyle w:val="FontStyle17"/>
          <w:sz w:val="24"/>
          <w:szCs w:val="24"/>
        </w:rPr>
      </w:pPr>
      <w:r w:rsidRPr="00B2309F">
        <w:rPr>
          <w:rStyle w:val="FontStyle17"/>
          <w:sz w:val="24"/>
          <w:szCs w:val="24"/>
        </w:rPr>
        <w:lastRenderedPageBreak/>
        <w:t xml:space="preserve">гриф конфиденциальности - </w:t>
      </w:r>
      <w:r w:rsidR="00AF4193" w:rsidRPr="00B2309F">
        <w:rPr>
          <w:rStyle w:val="FontStyle17"/>
          <w:sz w:val="24"/>
          <w:szCs w:val="24"/>
        </w:rPr>
        <w:t>специальная отметка на документах или носителях (штамп «Конфиденциально», «Коммерческая тайна» или подобное), ограничивающая доступ к информации</w:t>
      </w:r>
      <w:r w:rsidRPr="00B2309F">
        <w:rPr>
          <w:rStyle w:val="FontStyle17"/>
          <w:sz w:val="24"/>
          <w:szCs w:val="24"/>
        </w:rPr>
        <w:t xml:space="preserve">, </w:t>
      </w:r>
      <w:r w:rsidR="00AF4193" w:rsidRPr="00B2309F">
        <w:rPr>
          <w:rStyle w:val="FontStyle17"/>
          <w:sz w:val="24"/>
          <w:szCs w:val="24"/>
        </w:rPr>
        <w:t xml:space="preserve">и свидетельствующая </w:t>
      </w:r>
      <w:r w:rsidRPr="00B2309F">
        <w:rPr>
          <w:rStyle w:val="FontStyle17"/>
          <w:sz w:val="24"/>
          <w:szCs w:val="24"/>
        </w:rPr>
        <w:t>о конфиденциальности информации, проставляемый на носителе данной информации</w:t>
      </w:r>
      <w:r w:rsidR="002F4C09" w:rsidRPr="00B2309F">
        <w:rPr>
          <w:rStyle w:val="FontStyle17"/>
          <w:sz w:val="24"/>
          <w:szCs w:val="24"/>
        </w:rPr>
        <w:t>;</w:t>
      </w:r>
    </w:p>
    <w:p w14:paraId="5CFF0182" w14:textId="77777777" w:rsidR="00521FB6" w:rsidRPr="00B2309F" w:rsidRDefault="00521FB6" w:rsidP="00635F26">
      <w:pPr>
        <w:pStyle w:val="Style3"/>
        <w:widowControl/>
        <w:spacing w:line="240" w:lineRule="auto"/>
        <w:ind w:firstLine="426"/>
        <w:rPr>
          <w:rStyle w:val="FontStyle17"/>
          <w:sz w:val="24"/>
          <w:szCs w:val="24"/>
        </w:rPr>
      </w:pPr>
      <w:r w:rsidRPr="00B2309F">
        <w:rPr>
          <w:rStyle w:val="FontStyle17"/>
          <w:sz w:val="24"/>
          <w:szCs w:val="24"/>
        </w:rPr>
        <w:t>разглашение конфиденциальной информации - действие или бездействие, в результате которых конфиденциальная информация в любой возможной форме (устной, письменной, иной форме, в том числе с использованием технических средств) становится известной третьим лицам без согласия обладателя такой информации.</w:t>
      </w:r>
    </w:p>
    <w:p w14:paraId="3DE9C7F2" w14:textId="77777777" w:rsidR="00402BA0" w:rsidRPr="00B2309F" w:rsidRDefault="00402BA0" w:rsidP="009D2998">
      <w:pPr>
        <w:pStyle w:val="Style3"/>
        <w:widowControl/>
        <w:numPr>
          <w:ilvl w:val="0"/>
          <w:numId w:val="8"/>
        </w:numPr>
        <w:tabs>
          <w:tab w:val="left" w:pos="567"/>
        </w:tabs>
        <w:spacing w:line="240" w:lineRule="auto"/>
        <w:ind w:left="0" w:firstLine="0"/>
        <w:rPr>
          <w:rStyle w:val="FontStyle17"/>
          <w:sz w:val="24"/>
          <w:szCs w:val="24"/>
        </w:rPr>
      </w:pPr>
      <w:r w:rsidRPr="00B2309F">
        <w:t xml:space="preserve">Настоящее Соглашение регулирует отношения между Сторонами по передаче, использованию и хранению конфиденциальной информации, предоставляемой акционерам ПАО «ЗМЗ» в целях реализации прав Акционера на доступ к документам Общества в порядке, установленном Федеральным законом </w:t>
      </w:r>
      <w:hyperlink r:id="rId7" w:history="1">
        <w:r w:rsidRPr="00B2309F">
          <w:rPr>
            <w:rStyle w:val="FontStyle17"/>
            <w:sz w:val="24"/>
            <w:szCs w:val="24"/>
          </w:rPr>
          <w:t>от 26.12.1995 № 208-ФЗ</w:t>
        </w:r>
      </w:hyperlink>
      <w:r w:rsidRPr="00B2309F">
        <w:rPr>
          <w:rStyle w:val="FontStyle17"/>
          <w:sz w:val="24"/>
          <w:szCs w:val="24"/>
        </w:rPr>
        <w:t xml:space="preserve"> </w:t>
      </w:r>
      <w:r w:rsidRPr="00B2309F">
        <w:t>«Об акционерных обществах», Уставом и внутренними документами ПАО «ЗМЗ».</w:t>
      </w:r>
    </w:p>
    <w:p w14:paraId="4CA86216" w14:textId="77777777" w:rsidR="0045341B" w:rsidRPr="00B2309F" w:rsidRDefault="0045341B" w:rsidP="009D2998">
      <w:pPr>
        <w:pStyle w:val="Style3"/>
        <w:widowControl/>
        <w:numPr>
          <w:ilvl w:val="0"/>
          <w:numId w:val="8"/>
        </w:numPr>
        <w:tabs>
          <w:tab w:val="left" w:pos="567"/>
        </w:tabs>
        <w:spacing w:line="240" w:lineRule="auto"/>
        <w:ind w:left="0" w:firstLine="0"/>
      </w:pPr>
      <w:r w:rsidRPr="00B2309F">
        <w:t xml:space="preserve">При предоставлении доступа к документам представителю </w:t>
      </w:r>
      <w:r w:rsidR="009C0198" w:rsidRPr="00B2309F">
        <w:t>А</w:t>
      </w:r>
      <w:r w:rsidRPr="00B2309F">
        <w:t xml:space="preserve">кционера по доверенности </w:t>
      </w:r>
      <w:r w:rsidR="009C0198" w:rsidRPr="00B2309F">
        <w:t>Соглашение</w:t>
      </w:r>
      <w:r w:rsidRPr="00B2309F">
        <w:t xml:space="preserve"> подписывается как самим </w:t>
      </w:r>
      <w:r w:rsidR="009C0198" w:rsidRPr="00B2309F">
        <w:t>А</w:t>
      </w:r>
      <w:r w:rsidRPr="00B2309F">
        <w:t>кционером, так и его представителем. Условия настоящего Соглашения</w:t>
      </w:r>
      <w:r w:rsidR="00074765" w:rsidRPr="00B2309F">
        <w:t xml:space="preserve"> (в том числе об ответственности за разглашение конфиденциальной информации)</w:t>
      </w:r>
      <w:r w:rsidRPr="00B2309F">
        <w:t xml:space="preserve">, касающиеся </w:t>
      </w:r>
      <w:r w:rsidR="009C0198" w:rsidRPr="00B2309F">
        <w:t>А</w:t>
      </w:r>
      <w:r w:rsidRPr="00B2309F">
        <w:t>кционера, применимы</w:t>
      </w:r>
      <w:r w:rsidR="00074765" w:rsidRPr="00B2309F">
        <w:t xml:space="preserve"> и</w:t>
      </w:r>
      <w:r w:rsidRPr="00B2309F">
        <w:t xml:space="preserve"> </w:t>
      </w:r>
      <w:r w:rsidR="00AF4193" w:rsidRPr="00B2309F">
        <w:t>обязательны и для</w:t>
      </w:r>
      <w:r w:rsidRPr="00B2309F">
        <w:t xml:space="preserve"> </w:t>
      </w:r>
      <w:r w:rsidR="00AF4193" w:rsidRPr="00B2309F">
        <w:t xml:space="preserve">представителя </w:t>
      </w:r>
      <w:r w:rsidR="009C0198" w:rsidRPr="00B2309F">
        <w:t>А</w:t>
      </w:r>
      <w:r w:rsidRPr="00B2309F">
        <w:t>кционера.</w:t>
      </w:r>
    </w:p>
    <w:p w14:paraId="72C7B14B" w14:textId="77777777" w:rsidR="0045341B" w:rsidRPr="00B2309F" w:rsidRDefault="009C0198" w:rsidP="009D2998">
      <w:pPr>
        <w:pStyle w:val="Style3"/>
        <w:widowControl/>
        <w:numPr>
          <w:ilvl w:val="0"/>
          <w:numId w:val="8"/>
        </w:numPr>
        <w:tabs>
          <w:tab w:val="left" w:pos="567"/>
        </w:tabs>
        <w:spacing w:line="240" w:lineRule="auto"/>
        <w:ind w:left="0" w:firstLine="0"/>
        <w:rPr>
          <w:rStyle w:val="FontStyle17"/>
          <w:sz w:val="24"/>
          <w:szCs w:val="24"/>
        </w:rPr>
      </w:pPr>
      <w:r w:rsidRPr="00B2309F">
        <w:t>Акционер обязан собственноручно расписаться в настоящем Соглашении в присутствии уполномоченного представителя Общества или засвидетельствовать подлинность своей подписи нотариально.</w:t>
      </w:r>
    </w:p>
    <w:p w14:paraId="71E97923" w14:textId="77777777" w:rsidR="00521FB6" w:rsidRPr="00B2309F" w:rsidRDefault="00521FB6" w:rsidP="009D2998">
      <w:pPr>
        <w:pStyle w:val="Style3"/>
        <w:widowControl/>
        <w:numPr>
          <w:ilvl w:val="0"/>
          <w:numId w:val="8"/>
        </w:numPr>
        <w:tabs>
          <w:tab w:val="left" w:pos="567"/>
        </w:tabs>
        <w:spacing w:line="240" w:lineRule="auto"/>
        <w:ind w:left="0" w:firstLine="0"/>
        <w:rPr>
          <w:rStyle w:val="FontStyle17"/>
          <w:sz w:val="24"/>
          <w:szCs w:val="24"/>
        </w:rPr>
      </w:pPr>
      <w:r w:rsidRPr="00B2309F">
        <w:rPr>
          <w:rStyle w:val="FontStyle17"/>
          <w:sz w:val="24"/>
          <w:szCs w:val="24"/>
        </w:rPr>
        <w:t xml:space="preserve">Передача конфиденциальной информации Акционеру осуществляется в соответствии </w:t>
      </w:r>
      <w:r w:rsidRPr="00B2309F">
        <w:rPr>
          <w:rStyle w:val="FontStyle17"/>
          <w:sz w:val="24"/>
          <w:szCs w:val="24"/>
          <w:lang w:val="en-US"/>
        </w:rPr>
        <w:t>c</w:t>
      </w:r>
      <w:r w:rsidRPr="00B2309F">
        <w:rPr>
          <w:rStyle w:val="FontStyle17"/>
          <w:sz w:val="24"/>
          <w:szCs w:val="24"/>
        </w:rPr>
        <w:t xml:space="preserve"> законодательством Российской Федерации на основании полученного Обществом требования Акционера (далее - Требование). В соответствии с Требованием Общество предоставляет Акционеру доступ к документам Общества, содержащим конфиденциальную информацию, или передает копии таких документов путем их направления заказными почтовыми отправлениями, с использованием экспресс-почты, фельдъегерской или специальной связи.</w:t>
      </w:r>
    </w:p>
    <w:p w14:paraId="3AAC9B80" w14:textId="77777777" w:rsidR="00521FB6" w:rsidRPr="00B2309F" w:rsidRDefault="00521FB6" w:rsidP="00635F26">
      <w:pPr>
        <w:pStyle w:val="Style3"/>
        <w:widowControl/>
        <w:numPr>
          <w:ilvl w:val="0"/>
          <w:numId w:val="8"/>
        </w:numPr>
        <w:tabs>
          <w:tab w:val="left" w:pos="567"/>
        </w:tabs>
        <w:spacing w:line="240" w:lineRule="auto"/>
        <w:rPr>
          <w:rStyle w:val="FontStyle17"/>
          <w:sz w:val="24"/>
          <w:szCs w:val="24"/>
        </w:rPr>
      </w:pPr>
      <w:r w:rsidRPr="00B2309F">
        <w:rPr>
          <w:rStyle w:val="FontStyle17"/>
          <w:sz w:val="24"/>
          <w:szCs w:val="24"/>
        </w:rPr>
        <w:t>В целях исполнения настоящего Соглашения Акционер обязуется:</w:t>
      </w:r>
    </w:p>
    <w:p w14:paraId="0AD648E2" w14:textId="75BE5116" w:rsidR="00521FB6" w:rsidRPr="00B2309F" w:rsidRDefault="00521FB6" w:rsidP="00635F26">
      <w:pPr>
        <w:pStyle w:val="Style3"/>
        <w:widowControl/>
        <w:numPr>
          <w:ilvl w:val="1"/>
          <w:numId w:val="8"/>
        </w:numPr>
        <w:tabs>
          <w:tab w:val="left" w:pos="567"/>
        </w:tabs>
        <w:spacing w:line="240" w:lineRule="auto"/>
        <w:ind w:left="0" w:firstLine="0"/>
        <w:rPr>
          <w:rStyle w:val="FontStyle17"/>
          <w:sz w:val="24"/>
          <w:szCs w:val="24"/>
        </w:rPr>
      </w:pPr>
      <w:r w:rsidRPr="00B2309F">
        <w:rPr>
          <w:rStyle w:val="FontStyle17"/>
          <w:sz w:val="24"/>
          <w:szCs w:val="24"/>
        </w:rPr>
        <w:t xml:space="preserve">Не разглашать в целом или частично конфиденциальную информацию, полученную от Общества, без предварительного письменного согласия Общества (в частности, не передавать документы, содержащие конфиденциальную информацию, третьим лицам, не разглашать в устной либо в письменной форме, в том числе путем распространения или опубликования в средствах массовой информации, информационно-телекоммуникационной сети «Интернет»), за исключением случаев, когда </w:t>
      </w:r>
      <w:r w:rsidR="008E36D7" w:rsidRPr="00B2309F">
        <w:rPr>
          <w:rStyle w:val="FontStyle17"/>
          <w:sz w:val="24"/>
          <w:szCs w:val="24"/>
        </w:rPr>
        <w:t xml:space="preserve">передача Акционером информации третьим лицам обусловлена необходимостью </w:t>
      </w:r>
      <w:r w:rsidR="008E36D7" w:rsidRPr="00B2309F">
        <w:t xml:space="preserve">обеспечить возможность реализации его законных прав, включая право на судебную защиту своих интересов, право на получение профессиональных юридических консультаций, услуг аудитора (аудиторской организации), оценщика, иных советников, либо передача информации осуществляется в рамках взаимодействия с органами государственной власти, либо </w:t>
      </w:r>
      <w:r w:rsidRPr="00B2309F">
        <w:rPr>
          <w:rStyle w:val="FontStyle17"/>
          <w:sz w:val="24"/>
          <w:szCs w:val="24"/>
        </w:rPr>
        <w:t>обязанность раскрытия конфиденциальной информации установлена законодательством Российской Федерации.</w:t>
      </w:r>
    </w:p>
    <w:p w14:paraId="59B6AF3C" w14:textId="4ECC10FF" w:rsidR="00521FB6" w:rsidRPr="00B2309F" w:rsidRDefault="00521FB6" w:rsidP="00635F26">
      <w:pPr>
        <w:pStyle w:val="Style3"/>
        <w:widowControl/>
        <w:numPr>
          <w:ilvl w:val="1"/>
          <w:numId w:val="8"/>
        </w:numPr>
        <w:tabs>
          <w:tab w:val="left" w:pos="567"/>
        </w:tabs>
        <w:spacing w:line="240" w:lineRule="auto"/>
        <w:ind w:left="0" w:firstLine="0"/>
        <w:rPr>
          <w:rStyle w:val="FontStyle17"/>
          <w:sz w:val="24"/>
          <w:szCs w:val="24"/>
        </w:rPr>
      </w:pPr>
      <w:r w:rsidRPr="00B2309F">
        <w:rPr>
          <w:rStyle w:val="FontStyle17"/>
          <w:sz w:val="24"/>
          <w:szCs w:val="24"/>
        </w:rPr>
        <w:t>Обеспечить условия хранения полученной от Общества</w:t>
      </w:r>
      <w:r w:rsidR="002F4C09" w:rsidRPr="00B2309F">
        <w:rPr>
          <w:rStyle w:val="FontStyle17"/>
          <w:sz w:val="24"/>
          <w:szCs w:val="24"/>
        </w:rPr>
        <w:t xml:space="preserve"> </w:t>
      </w:r>
      <w:r w:rsidRPr="00B2309F">
        <w:rPr>
          <w:rStyle w:val="FontStyle17"/>
          <w:sz w:val="24"/>
          <w:szCs w:val="24"/>
        </w:rPr>
        <w:t xml:space="preserve">конфиденциальной информации, исключающие </w:t>
      </w:r>
      <w:r w:rsidR="008E36D7" w:rsidRPr="00B2309F">
        <w:rPr>
          <w:rStyle w:val="FontStyle17"/>
          <w:sz w:val="24"/>
          <w:szCs w:val="24"/>
        </w:rPr>
        <w:t xml:space="preserve">несанкционированный </w:t>
      </w:r>
      <w:r w:rsidRPr="00B2309F">
        <w:rPr>
          <w:rStyle w:val="FontStyle17"/>
          <w:sz w:val="24"/>
          <w:szCs w:val="24"/>
        </w:rPr>
        <w:t>доступ к ней третьих лиц.</w:t>
      </w:r>
    </w:p>
    <w:p w14:paraId="506D8649" w14:textId="77777777" w:rsidR="00521FB6" w:rsidRPr="00B2309F" w:rsidRDefault="00521FB6" w:rsidP="00635F26">
      <w:pPr>
        <w:pStyle w:val="Style3"/>
        <w:widowControl/>
        <w:numPr>
          <w:ilvl w:val="1"/>
          <w:numId w:val="8"/>
        </w:numPr>
        <w:tabs>
          <w:tab w:val="left" w:pos="567"/>
        </w:tabs>
        <w:spacing w:line="240" w:lineRule="auto"/>
        <w:ind w:left="0" w:firstLine="0"/>
        <w:rPr>
          <w:rStyle w:val="FontStyle17"/>
          <w:sz w:val="24"/>
          <w:szCs w:val="24"/>
        </w:rPr>
      </w:pPr>
      <w:r w:rsidRPr="00B2309F">
        <w:rPr>
          <w:rStyle w:val="FontStyle17"/>
          <w:sz w:val="24"/>
          <w:szCs w:val="24"/>
        </w:rPr>
        <w:t>Не использовать полученную от Общества конфиденциальную</w:t>
      </w:r>
      <w:r w:rsidR="002F4C09" w:rsidRPr="00B2309F">
        <w:rPr>
          <w:rStyle w:val="FontStyle17"/>
          <w:sz w:val="24"/>
          <w:szCs w:val="24"/>
        </w:rPr>
        <w:t xml:space="preserve"> </w:t>
      </w:r>
      <w:r w:rsidRPr="00B2309F">
        <w:rPr>
          <w:rStyle w:val="FontStyle17"/>
          <w:sz w:val="24"/>
          <w:szCs w:val="24"/>
        </w:rPr>
        <w:t>информацию для получения преимущества перед Обществом и/или</w:t>
      </w:r>
      <w:r w:rsidR="002F4C09" w:rsidRPr="00B2309F">
        <w:rPr>
          <w:rStyle w:val="FontStyle17"/>
          <w:sz w:val="24"/>
          <w:szCs w:val="24"/>
        </w:rPr>
        <w:t xml:space="preserve"> </w:t>
      </w:r>
      <w:r w:rsidRPr="00B2309F">
        <w:rPr>
          <w:rStyle w:val="FontStyle17"/>
          <w:sz w:val="24"/>
          <w:szCs w:val="24"/>
        </w:rPr>
        <w:t>осуществления деятельности, которая может повлечь убытки для Общества.</w:t>
      </w:r>
    </w:p>
    <w:p w14:paraId="14C5712B" w14:textId="77777777" w:rsidR="00521FB6" w:rsidRPr="00B2309F" w:rsidRDefault="00521FB6" w:rsidP="00635F26">
      <w:pPr>
        <w:pStyle w:val="Style3"/>
        <w:widowControl/>
        <w:numPr>
          <w:ilvl w:val="1"/>
          <w:numId w:val="8"/>
        </w:numPr>
        <w:tabs>
          <w:tab w:val="left" w:pos="567"/>
        </w:tabs>
        <w:spacing w:line="240" w:lineRule="auto"/>
        <w:ind w:left="0" w:firstLine="0"/>
        <w:rPr>
          <w:rStyle w:val="FontStyle17"/>
          <w:sz w:val="24"/>
          <w:szCs w:val="24"/>
        </w:rPr>
      </w:pPr>
      <w:r w:rsidRPr="00B2309F">
        <w:rPr>
          <w:rStyle w:val="FontStyle17"/>
          <w:sz w:val="24"/>
          <w:szCs w:val="24"/>
        </w:rPr>
        <w:t>Незамедлительно письменно уведомить Общество о фактах утраты носителей конфиденциальной информации, и о других фактах, которые могут привести или привели к разглашению этой конфиденциальной информации, а также предпринять меры по уменьшению ущерба от такого разглашения, в т.ч. организовать проверку этих фактов.</w:t>
      </w:r>
    </w:p>
    <w:p w14:paraId="2CF8439B" w14:textId="77777777" w:rsidR="00521FB6" w:rsidRPr="00B2309F" w:rsidRDefault="00521FB6" w:rsidP="00635F26">
      <w:pPr>
        <w:pStyle w:val="Style3"/>
        <w:widowControl/>
        <w:numPr>
          <w:ilvl w:val="1"/>
          <w:numId w:val="8"/>
        </w:numPr>
        <w:tabs>
          <w:tab w:val="left" w:pos="567"/>
        </w:tabs>
        <w:spacing w:line="240" w:lineRule="auto"/>
        <w:ind w:left="0" w:firstLine="0"/>
        <w:rPr>
          <w:rStyle w:val="FontStyle17"/>
          <w:sz w:val="24"/>
          <w:szCs w:val="24"/>
        </w:rPr>
      </w:pPr>
      <w:r w:rsidRPr="00B2309F">
        <w:rPr>
          <w:rStyle w:val="FontStyle17"/>
          <w:sz w:val="24"/>
          <w:szCs w:val="24"/>
        </w:rPr>
        <w:t>Использовать полученную от Общества конфиденциальную</w:t>
      </w:r>
      <w:r w:rsidR="002F4C09" w:rsidRPr="00B2309F">
        <w:rPr>
          <w:rStyle w:val="FontStyle17"/>
          <w:sz w:val="24"/>
          <w:szCs w:val="24"/>
        </w:rPr>
        <w:t xml:space="preserve"> </w:t>
      </w:r>
      <w:r w:rsidRPr="00B2309F">
        <w:rPr>
          <w:rStyle w:val="FontStyle17"/>
          <w:sz w:val="24"/>
          <w:szCs w:val="24"/>
        </w:rPr>
        <w:t>информацию исключительно с деловой целью, указанной в полученном</w:t>
      </w:r>
      <w:r w:rsidR="002F4C09" w:rsidRPr="00B2309F">
        <w:rPr>
          <w:rStyle w:val="FontStyle17"/>
          <w:sz w:val="24"/>
          <w:szCs w:val="24"/>
        </w:rPr>
        <w:t xml:space="preserve"> </w:t>
      </w:r>
      <w:r w:rsidRPr="00B2309F">
        <w:rPr>
          <w:rStyle w:val="FontStyle17"/>
          <w:sz w:val="24"/>
          <w:szCs w:val="24"/>
        </w:rPr>
        <w:t>от Акционера Требовании</w:t>
      </w:r>
      <w:r w:rsidR="00635F26" w:rsidRPr="00B2309F">
        <w:rPr>
          <w:rStyle w:val="FontStyle17"/>
          <w:sz w:val="24"/>
          <w:szCs w:val="24"/>
        </w:rPr>
        <w:t>, в случае направления Требования в соответствии с п.4. ст.91 Федеральн</w:t>
      </w:r>
      <w:r w:rsidR="00A07E9C" w:rsidRPr="00B2309F">
        <w:rPr>
          <w:rStyle w:val="FontStyle17"/>
          <w:sz w:val="24"/>
          <w:szCs w:val="24"/>
        </w:rPr>
        <w:t>ого</w:t>
      </w:r>
      <w:r w:rsidR="00635F26" w:rsidRPr="00B2309F">
        <w:rPr>
          <w:rStyle w:val="FontStyle17"/>
          <w:sz w:val="24"/>
          <w:szCs w:val="24"/>
        </w:rPr>
        <w:t xml:space="preserve"> закон</w:t>
      </w:r>
      <w:r w:rsidR="00A07E9C" w:rsidRPr="00B2309F">
        <w:rPr>
          <w:rStyle w:val="FontStyle17"/>
          <w:sz w:val="24"/>
          <w:szCs w:val="24"/>
        </w:rPr>
        <w:t>а</w:t>
      </w:r>
      <w:r w:rsidR="00635F26" w:rsidRPr="00B2309F">
        <w:rPr>
          <w:rStyle w:val="FontStyle17"/>
          <w:sz w:val="24"/>
          <w:szCs w:val="24"/>
        </w:rPr>
        <w:t xml:space="preserve"> </w:t>
      </w:r>
      <w:hyperlink r:id="rId8" w:history="1">
        <w:r w:rsidR="00635F26" w:rsidRPr="00B2309F">
          <w:rPr>
            <w:rStyle w:val="FontStyle17"/>
            <w:sz w:val="24"/>
            <w:szCs w:val="24"/>
          </w:rPr>
          <w:t>от 26.12.1995 № 208-ФЗ</w:t>
        </w:r>
      </w:hyperlink>
      <w:r w:rsidR="00635F26" w:rsidRPr="00B2309F">
        <w:rPr>
          <w:rStyle w:val="FontStyle17"/>
          <w:sz w:val="24"/>
          <w:szCs w:val="24"/>
        </w:rPr>
        <w:t xml:space="preserve"> «Об акционерных обществах»</w:t>
      </w:r>
      <w:r w:rsidRPr="00B2309F">
        <w:rPr>
          <w:rStyle w:val="FontStyle17"/>
          <w:sz w:val="24"/>
          <w:szCs w:val="24"/>
        </w:rPr>
        <w:t>.</w:t>
      </w:r>
    </w:p>
    <w:p w14:paraId="4B466202" w14:textId="77777777" w:rsidR="00521FB6" w:rsidRPr="00B2309F" w:rsidRDefault="00985990" w:rsidP="00635F26">
      <w:pPr>
        <w:pStyle w:val="Style3"/>
        <w:widowControl/>
        <w:numPr>
          <w:ilvl w:val="0"/>
          <w:numId w:val="8"/>
        </w:numPr>
        <w:tabs>
          <w:tab w:val="left" w:pos="567"/>
        </w:tabs>
        <w:spacing w:line="240" w:lineRule="auto"/>
        <w:ind w:left="0" w:firstLine="0"/>
        <w:rPr>
          <w:rStyle w:val="FontStyle17"/>
          <w:sz w:val="24"/>
          <w:szCs w:val="24"/>
        </w:rPr>
      </w:pPr>
      <w:r w:rsidRPr="00B2309F">
        <w:lastRenderedPageBreak/>
        <w:t>Передача конфиденциальной информации Акционеру должна оформляться актом приема-передачи документов, содержащих сведения конфиденциального характера, который подписывается уполномоченными лицами Сторон</w:t>
      </w:r>
      <w:r w:rsidR="00521FB6" w:rsidRPr="00B2309F">
        <w:rPr>
          <w:rStyle w:val="FontStyle17"/>
          <w:sz w:val="24"/>
          <w:szCs w:val="24"/>
        </w:rPr>
        <w:t>.</w:t>
      </w:r>
    </w:p>
    <w:p w14:paraId="662AB241" w14:textId="77777777" w:rsidR="00985990" w:rsidRPr="00B2309F" w:rsidRDefault="00985990" w:rsidP="00635F26">
      <w:pPr>
        <w:pStyle w:val="Style3"/>
        <w:widowControl/>
        <w:numPr>
          <w:ilvl w:val="0"/>
          <w:numId w:val="8"/>
        </w:numPr>
        <w:tabs>
          <w:tab w:val="left" w:pos="567"/>
        </w:tabs>
        <w:spacing w:line="240" w:lineRule="auto"/>
        <w:ind w:left="0" w:firstLine="0"/>
        <w:rPr>
          <w:rStyle w:val="FontStyle17"/>
          <w:sz w:val="24"/>
          <w:szCs w:val="24"/>
        </w:rPr>
      </w:pPr>
      <w:r w:rsidRPr="00B2309F">
        <w:t xml:space="preserve">Настоящее Соглашение не должно рассматриваться в качестве документа, предоставляющего Акционеру какие-либо лицензионные права или любые иные права в отношении конфиденциальной информации и ее дальнейшего использования. </w:t>
      </w:r>
      <w:r w:rsidR="000D4811" w:rsidRPr="00B2309F">
        <w:t>Все исключительные права на полученную Акционером конфиденциальную информацию сохраняются за ПАО</w:t>
      </w:r>
      <w:r w:rsidRPr="00B2309F">
        <w:t> «ЗМЗ», если только иное не согласовано в отдельном письменном соглашении, подписанном между Сторонами.</w:t>
      </w:r>
    </w:p>
    <w:p w14:paraId="0F05450D" w14:textId="77777777" w:rsidR="00521FB6" w:rsidRPr="00B2309F" w:rsidRDefault="00521FB6" w:rsidP="00635F26">
      <w:pPr>
        <w:pStyle w:val="Style3"/>
        <w:widowControl/>
        <w:numPr>
          <w:ilvl w:val="0"/>
          <w:numId w:val="8"/>
        </w:numPr>
        <w:tabs>
          <w:tab w:val="left" w:pos="567"/>
        </w:tabs>
        <w:spacing w:line="240" w:lineRule="auto"/>
        <w:ind w:left="0" w:firstLine="0"/>
        <w:rPr>
          <w:rStyle w:val="FontStyle17"/>
          <w:sz w:val="24"/>
          <w:szCs w:val="24"/>
        </w:rPr>
      </w:pPr>
      <w:r w:rsidRPr="00B2309F">
        <w:rPr>
          <w:rStyle w:val="FontStyle17"/>
          <w:sz w:val="24"/>
          <w:szCs w:val="24"/>
        </w:rPr>
        <w:t>За разглашение конфиденциальной информации Акционер несет ответственность в соответствии с законодательством Российской Федерации, в том числе в виде обязанности возмещения Обществу убытков, причиненных таким разглашением.</w:t>
      </w:r>
    </w:p>
    <w:p w14:paraId="5836CA9B" w14:textId="77777777" w:rsidR="00521FB6" w:rsidRPr="00B2309F" w:rsidRDefault="00521FB6" w:rsidP="00635F26">
      <w:pPr>
        <w:pStyle w:val="Style3"/>
        <w:widowControl/>
        <w:numPr>
          <w:ilvl w:val="0"/>
          <w:numId w:val="8"/>
        </w:numPr>
        <w:tabs>
          <w:tab w:val="left" w:pos="567"/>
        </w:tabs>
        <w:spacing w:line="240" w:lineRule="auto"/>
        <w:ind w:left="0" w:firstLine="0"/>
        <w:rPr>
          <w:rStyle w:val="FontStyle17"/>
          <w:sz w:val="24"/>
          <w:szCs w:val="24"/>
        </w:rPr>
      </w:pPr>
      <w:r w:rsidRPr="00B2309F">
        <w:rPr>
          <w:rStyle w:val="FontStyle17"/>
          <w:sz w:val="24"/>
          <w:szCs w:val="24"/>
        </w:rPr>
        <w:t xml:space="preserve">Акционер, подписывая настоящее Соглашение, даёт согласие Обществу на автоматизированную, а также без использования средств автоматизации обработку своих персональных данных, а именно совершение действий, предусмотренных пунктом 3 статьи 3 Федерального закона </w:t>
      </w:r>
      <w:hyperlink r:id="rId9" w:history="1">
        <w:r w:rsidRPr="00B2309F">
          <w:rPr>
            <w:rStyle w:val="FontStyle17"/>
            <w:sz w:val="24"/>
            <w:szCs w:val="24"/>
          </w:rPr>
          <w:t>от 27.07.2006 № 152-ФЗ</w:t>
        </w:r>
      </w:hyperlink>
      <w:r w:rsidRPr="00B2309F">
        <w:rPr>
          <w:rStyle w:val="FontStyle17"/>
          <w:sz w:val="24"/>
          <w:szCs w:val="24"/>
        </w:rPr>
        <w:t xml:space="preserve"> «О персональных данных», со сведениями, предоставленными </w:t>
      </w:r>
      <w:r w:rsidR="00AF4193" w:rsidRPr="00B2309F">
        <w:rPr>
          <w:rStyle w:val="FontStyle17"/>
          <w:sz w:val="24"/>
          <w:szCs w:val="24"/>
        </w:rPr>
        <w:t xml:space="preserve">им </w:t>
      </w:r>
      <w:r w:rsidRPr="00B2309F">
        <w:rPr>
          <w:rStyle w:val="FontStyle17"/>
          <w:sz w:val="24"/>
          <w:szCs w:val="24"/>
        </w:rPr>
        <w:t>Обществу.</w:t>
      </w:r>
    </w:p>
    <w:p w14:paraId="49076FB4" w14:textId="77777777" w:rsidR="00521FB6" w:rsidRPr="00B2309F" w:rsidRDefault="00521FB6" w:rsidP="00635F26">
      <w:pPr>
        <w:pStyle w:val="Style3"/>
        <w:widowControl/>
        <w:numPr>
          <w:ilvl w:val="0"/>
          <w:numId w:val="8"/>
        </w:numPr>
        <w:tabs>
          <w:tab w:val="left" w:pos="567"/>
        </w:tabs>
        <w:spacing w:line="240" w:lineRule="auto"/>
        <w:ind w:left="0" w:firstLine="0"/>
        <w:rPr>
          <w:rStyle w:val="FontStyle17"/>
          <w:sz w:val="24"/>
          <w:szCs w:val="24"/>
        </w:rPr>
      </w:pPr>
      <w:r w:rsidRPr="00B2309F">
        <w:rPr>
          <w:rStyle w:val="FontStyle17"/>
          <w:sz w:val="24"/>
          <w:szCs w:val="24"/>
        </w:rPr>
        <w:t>Акционер</w:t>
      </w:r>
      <w:r w:rsidR="00A07E9C" w:rsidRPr="00B2309F">
        <w:rPr>
          <w:rStyle w:val="FontStyle17"/>
          <w:sz w:val="24"/>
          <w:szCs w:val="24"/>
        </w:rPr>
        <w:t xml:space="preserve"> – юридическое лицо</w:t>
      </w:r>
      <w:r w:rsidRPr="00B2309F">
        <w:rPr>
          <w:rStyle w:val="FontStyle17"/>
          <w:sz w:val="24"/>
          <w:szCs w:val="24"/>
        </w:rPr>
        <w:t xml:space="preserve"> обязуется:</w:t>
      </w:r>
    </w:p>
    <w:p w14:paraId="3D552C99" w14:textId="77777777" w:rsidR="00521FB6" w:rsidRPr="00B2309F" w:rsidRDefault="00521FB6" w:rsidP="00A07E9C">
      <w:pPr>
        <w:pStyle w:val="Style12"/>
        <w:widowControl/>
        <w:tabs>
          <w:tab w:val="left" w:pos="284"/>
        </w:tabs>
        <w:spacing w:line="240" w:lineRule="auto"/>
        <w:ind w:firstLine="0"/>
        <w:jc w:val="both"/>
        <w:rPr>
          <w:rStyle w:val="FontStyle17"/>
          <w:sz w:val="24"/>
          <w:szCs w:val="24"/>
        </w:rPr>
      </w:pPr>
      <w:r w:rsidRPr="00B2309F">
        <w:rPr>
          <w:rStyle w:val="FontStyle17"/>
          <w:sz w:val="24"/>
          <w:szCs w:val="24"/>
        </w:rPr>
        <w:t>-</w:t>
      </w:r>
      <w:r w:rsidRPr="00B2309F">
        <w:rPr>
          <w:rStyle w:val="FontStyle17"/>
          <w:sz w:val="24"/>
          <w:szCs w:val="24"/>
        </w:rPr>
        <w:tab/>
        <w:t>в разумные сроки уведомлять Общество в письменной форме о лицах, уполномоченных на прием конфиденциальной информации;</w:t>
      </w:r>
    </w:p>
    <w:p w14:paraId="079CCC1E" w14:textId="77777777" w:rsidR="00521FB6" w:rsidRPr="00B2309F" w:rsidRDefault="00521FB6" w:rsidP="00A07E9C">
      <w:pPr>
        <w:pStyle w:val="Style12"/>
        <w:widowControl/>
        <w:tabs>
          <w:tab w:val="left" w:pos="284"/>
          <w:tab w:val="left" w:pos="1003"/>
        </w:tabs>
        <w:spacing w:line="240" w:lineRule="auto"/>
        <w:ind w:firstLine="0"/>
        <w:jc w:val="both"/>
        <w:rPr>
          <w:rStyle w:val="FontStyle17"/>
          <w:sz w:val="24"/>
          <w:szCs w:val="24"/>
        </w:rPr>
      </w:pPr>
      <w:r w:rsidRPr="00B2309F">
        <w:rPr>
          <w:rStyle w:val="FontStyle17"/>
          <w:sz w:val="24"/>
          <w:szCs w:val="24"/>
        </w:rPr>
        <w:t>-</w:t>
      </w:r>
      <w:r w:rsidRPr="00B2309F">
        <w:rPr>
          <w:rStyle w:val="FontStyle17"/>
          <w:sz w:val="24"/>
          <w:szCs w:val="24"/>
        </w:rPr>
        <w:tab/>
        <w:t>требовать от своих работников выполнения всех обязательств, предусмотренных настоящим Соглашением, если они будут иметь доступ</w:t>
      </w:r>
      <w:r w:rsidR="00A07E9C" w:rsidRPr="00B2309F">
        <w:rPr>
          <w:rStyle w:val="FontStyle17"/>
          <w:sz w:val="24"/>
          <w:szCs w:val="24"/>
        </w:rPr>
        <w:t xml:space="preserve"> </w:t>
      </w:r>
      <w:r w:rsidRPr="00B2309F">
        <w:rPr>
          <w:rStyle w:val="FontStyle17"/>
          <w:sz w:val="24"/>
          <w:szCs w:val="24"/>
        </w:rPr>
        <w:t>к конфиденциальной информации, полученной от Общества, и нести ответственность за разглашение ими такой конфиденциальной информации</w:t>
      </w:r>
      <w:r w:rsidR="00A07E9C" w:rsidRPr="00B2309F">
        <w:rPr>
          <w:rStyle w:val="FontStyle17"/>
          <w:sz w:val="24"/>
          <w:szCs w:val="24"/>
        </w:rPr>
        <w:t>.</w:t>
      </w:r>
    </w:p>
    <w:p w14:paraId="254F48E8" w14:textId="77777777" w:rsidR="00521FB6" w:rsidRPr="00B2309F" w:rsidRDefault="00521FB6" w:rsidP="00635F26">
      <w:pPr>
        <w:pStyle w:val="Style8"/>
        <w:widowControl/>
        <w:spacing w:line="240" w:lineRule="auto"/>
        <w:ind w:firstLine="0"/>
        <w:rPr>
          <w:rStyle w:val="FontStyle17"/>
          <w:sz w:val="24"/>
          <w:szCs w:val="24"/>
        </w:rPr>
      </w:pPr>
      <w:r w:rsidRPr="00B2309F">
        <w:rPr>
          <w:rStyle w:val="FontStyle17"/>
          <w:sz w:val="24"/>
          <w:szCs w:val="24"/>
        </w:rPr>
        <w:t>Права и обязанности Акционера по настоящему Соглашению в случае его реорганизации переходят к соответствующему правопреемнику (правопреемникам). В случае ликвидации Акционера он должен до завершения ликвидации обеспечить возврат Обществу всех носителей конфиденциальной информации, переданных Акционеру, и уничтожение всех и любых их копий (включая электронные образы документов).</w:t>
      </w:r>
    </w:p>
    <w:p w14:paraId="6DACB3FC" w14:textId="77777777" w:rsidR="00521FB6" w:rsidRPr="00B2309F" w:rsidRDefault="00521FB6" w:rsidP="00635F26">
      <w:pPr>
        <w:pStyle w:val="Style3"/>
        <w:widowControl/>
        <w:numPr>
          <w:ilvl w:val="0"/>
          <w:numId w:val="8"/>
        </w:numPr>
        <w:tabs>
          <w:tab w:val="left" w:pos="567"/>
        </w:tabs>
        <w:spacing w:line="240" w:lineRule="auto"/>
        <w:ind w:left="0" w:firstLine="0"/>
        <w:rPr>
          <w:rStyle w:val="FontStyle17"/>
          <w:sz w:val="24"/>
          <w:szCs w:val="24"/>
        </w:rPr>
      </w:pPr>
      <w:r w:rsidRPr="00B2309F">
        <w:rPr>
          <w:rStyle w:val="FontStyle17"/>
          <w:sz w:val="24"/>
          <w:szCs w:val="24"/>
        </w:rPr>
        <w:t>Настоящее Соглашение регулируется законодательством Российской Федерации.</w:t>
      </w:r>
    </w:p>
    <w:p w14:paraId="1581C43C" w14:textId="77777777" w:rsidR="00521FB6" w:rsidRPr="00B2309F" w:rsidRDefault="00521FB6" w:rsidP="00635F26">
      <w:pPr>
        <w:pStyle w:val="Style3"/>
        <w:widowControl/>
        <w:numPr>
          <w:ilvl w:val="0"/>
          <w:numId w:val="8"/>
        </w:numPr>
        <w:tabs>
          <w:tab w:val="left" w:pos="567"/>
        </w:tabs>
        <w:spacing w:line="240" w:lineRule="auto"/>
        <w:ind w:left="0" w:firstLine="0"/>
        <w:rPr>
          <w:rStyle w:val="FontStyle17"/>
          <w:sz w:val="24"/>
          <w:szCs w:val="24"/>
        </w:rPr>
      </w:pPr>
      <w:r w:rsidRPr="00B2309F">
        <w:rPr>
          <w:rStyle w:val="FontStyle17"/>
          <w:sz w:val="24"/>
          <w:szCs w:val="24"/>
        </w:rPr>
        <w:t>Внесение изменений в настоящее Соглашение осуществляется путем заключения дополнительных соглашений, подписанных Сторонами.</w:t>
      </w:r>
    </w:p>
    <w:p w14:paraId="2E51E4AD" w14:textId="77777777" w:rsidR="00521FB6" w:rsidRPr="00B2309F" w:rsidRDefault="00521FB6" w:rsidP="00635F26">
      <w:pPr>
        <w:pStyle w:val="Style3"/>
        <w:widowControl/>
        <w:numPr>
          <w:ilvl w:val="0"/>
          <w:numId w:val="8"/>
        </w:numPr>
        <w:tabs>
          <w:tab w:val="left" w:pos="567"/>
        </w:tabs>
        <w:spacing w:line="240" w:lineRule="auto"/>
        <w:ind w:left="0" w:firstLine="0"/>
        <w:rPr>
          <w:rStyle w:val="FontStyle17"/>
          <w:sz w:val="24"/>
          <w:szCs w:val="24"/>
        </w:rPr>
      </w:pPr>
      <w:r w:rsidRPr="00B2309F">
        <w:rPr>
          <w:rStyle w:val="FontStyle17"/>
          <w:sz w:val="24"/>
          <w:szCs w:val="24"/>
        </w:rPr>
        <w:t>Настоящее Соглашение вступает в силу с даты его подписания.</w:t>
      </w:r>
    </w:p>
    <w:p w14:paraId="16BE8124" w14:textId="77777777" w:rsidR="00521FB6" w:rsidRPr="00B2309F" w:rsidRDefault="00521FB6" w:rsidP="00635F26">
      <w:pPr>
        <w:pStyle w:val="Style3"/>
        <w:widowControl/>
        <w:numPr>
          <w:ilvl w:val="0"/>
          <w:numId w:val="8"/>
        </w:numPr>
        <w:tabs>
          <w:tab w:val="left" w:pos="567"/>
        </w:tabs>
        <w:spacing w:line="240" w:lineRule="auto"/>
        <w:ind w:left="0" w:firstLine="0"/>
        <w:rPr>
          <w:rStyle w:val="FontStyle17"/>
          <w:sz w:val="24"/>
          <w:szCs w:val="24"/>
        </w:rPr>
      </w:pPr>
      <w:r w:rsidRPr="00B2309F">
        <w:rPr>
          <w:rStyle w:val="FontStyle17"/>
          <w:sz w:val="24"/>
          <w:szCs w:val="24"/>
        </w:rPr>
        <w:t>Акционер обязан сохранять конфиденциальность информации,</w:t>
      </w:r>
      <w:r w:rsidR="002F4C09" w:rsidRPr="00B2309F">
        <w:rPr>
          <w:rStyle w:val="FontStyle17"/>
          <w:sz w:val="24"/>
          <w:szCs w:val="24"/>
        </w:rPr>
        <w:t xml:space="preserve"> </w:t>
      </w:r>
      <w:r w:rsidRPr="00B2309F">
        <w:rPr>
          <w:rStyle w:val="FontStyle17"/>
          <w:sz w:val="24"/>
          <w:szCs w:val="24"/>
        </w:rPr>
        <w:t>переданной ему Обществом, до прекращения действия режима коммерческой</w:t>
      </w:r>
      <w:r w:rsidR="002F4C09" w:rsidRPr="00B2309F">
        <w:rPr>
          <w:rStyle w:val="FontStyle17"/>
          <w:sz w:val="24"/>
          <w:szCs w:val="24"/>
        </w:rPr>
        <w:t xml:space="preserve"> </w:t>
      </w:r>
      <w:r w:rsidRPr="00B2309F">
        <w:rPr>
          <w:rStyle w:val="FontStyle17"/>
          <w:sz w:val="24"/>
          <w:szCs w:val="24"/>
        </w:rPr>
        <w:t>тайны в отношении данной информации, в том числе и в период после</w:t>
      </w:r>
      <w:r w:rsidR="002F4C09" w:rsidRPr="00B2309F">
        <w:rPr>
          <w:rStyle w:val="FontStyle17"/>
          <w:sz w:val="24"/>
          <w:szCs w:val="24"/>
        </w:rPr>
        <w:t xml:space="preserve"> </w:t>
      </w:r>
      <w:r w:rsidRPr="00B2309F">
        <w:rPr>
          <w:rStyle w:val="FontStyle17"/>
          <w:sz w:val="24"/>
          <w:szCs w:val="24"/>
        </w:rPr>
        <w:t>прекращения действия данного Соглашения. Общество обязано уведомить</w:t>
      </w:r>
      <w:r w:rsidR="002F4C09" w:rsidRPr="00B2309F">
        <w:rPr>
          <w:rStyle w:val="FontStyle17"/>
          <w:sz w:val="24"/>
          <w:szCs w:val="24"/>
        </w:rPr>
        <w:t xml:space="preserve"> </w:t>
      </w:r>
      <w:r w:rsidRPr="00B2309F">
        <w:rPr>
          <w:rStyle w:val="FontStyle17"/>
          <w:sz w:val="24"/>
          <w:szCs w:val="24"/>
        </w:rPr>
        <w:t>Акционера о прекращении действия режима коммерческой тайны в отношении</w:t>
      </w:r>
      <w:r w:rsidR="002F4C09" w:rsidRPr="00B2309F">
        <w:rPr>
          <w:rStyle w:val="FontStyle17"/>
          <w:sz w:val="24"/>
          <w:szCs w:val="24"/>
        </w:rPr>
        <w:t xml:space="preserve"> </w:t>
      </w:r>
      <w:r w:rsidRPr="00B2309F">
        <w:rPr>
          <w:rStyle w:val="FontStyle17"/>
          <w:sz w:val="24"/>
          <w:szCs w:val="24"/>
        </w:rPr>
        <w:t>переданной информации в ответ на соответствующий запрос Акционера в срок</w:t>
      </w:r>
      <w:r w:rsidR="002F4C09" w:rsidRPr="00B2309F">
        <w:rPr>
          <w:rStyle w:val="FontStyle17"/>
          <w:sz w:val="24"/>
          <w:szCs w:val="24"/>
        </w:rPr>
        <w:t xml:space="preserve"> </w:t>
      </w:r>
      <w:r w:rsidRPr="00B2309F">
        <w:rPr>
          <w:rStyle w:val="FontStyle17"/>
          <w:sz w:val="24"/>
          <w:szCs w:val="24"/>
        </w:rPr>
        <w:t>не позднее 10 (десяти) рабочих дней с момента получения запроса.</w:t>
      </w:r>
    </w:p>
    <w:p w14:paraId="256CEFB6" w14:textId="77777777" w:rsidR="00521FB6" w:rsidRPr="00B2309F" w:rsidRDefault="00521FB6" w:rsidP="00635F26">
      <w:pPr>
        <w:pStyle w:val="Style3"/>
        <w:widowControl/>
        <w:numPr>
          <w:ilvl w:val="0"/>
          <w:numId w:val="8"/>
        </w:numPr>
        <w:tabs>
          <w:tab w:val="left" w:pos="567"/>
        </w:tabs>
        <w:spacing w:line="240" w:lineRule="auto"/>
        <w:ind w:left="0" w:firstLine="0"/>
        <w:rPr>
          <w:rStyle w:val="FontStyle17"/>
          <w:sz w:val="24"/>
          <w:szCs w:val="24"/>
        </w:rPr>
      </w:pPr>
      <w:r w:rsidRPr="00B2309F">
        <w:rPr>
          <w:rStyle w:val="FontStyle17"/>
          <w:sz w:val="24"/>
          <w:szCs w:val="24"/>
        </w:rPr>
        <w:t>Настоящее Соглашение составлено в двух экземплярах, имеющих</w:t>
      </w:r>
      <w:r w:rsidR="002F4C09" w:rsidRPr="00B2309F">
        <w:rPr>
          <w:rStyle w:val="FontStyle17"/>
          <w:sz w:val="24"/>
          <w:szCs w:val="24"/>
        </w:rPr>
        <w:t xml:space="preserve"> </w:t>
      </w:r>
      <w:r w:rsidRPr="00B2309F">
        <w:rPr>
          <w:rStyle w:val="FontStyle17"/>
          <w:sz w:val="24"/>
          <w:szCs w:val="24"/>
        </w:rPr>
        <w:t>одинаковую юридическую силу, по одному экземпляру для каждой из Сторон.</w:t>
      </w:r>
    </w:p>
    <w:p w14:paraId="5F34E458" w14:textId="77777777" w:rsidR="002F4C09" w:rsidRPr="00B2309F" w:rsidRDefault="002F4C09" w:rsidP="00CD6EAC">
      <w:pPr>
        <w:pStyle w:val="Style11"/>
        <w:widowControl/>
        <w:tabs>
          <w:tab w:val="left" w:pos="4915"/>
        </w:tabs>
        <w:rPr>
          <w:rStyle w:val="FontStyle18"/>
          <w:sz w:val="24"/>
          <w:szCs w:val="24"/>
        </w:rPr>
      </w:pPr>
    </w:p>
    <w:p w14:paraId="0B28EBE6" w14:textId="77777777" w:rsidR="00414019" w:rsidRPr="00B2309F" w:rsidRDefault="00414019" w:rsidP="00CD6EAC">
      <w:pPr>
        <w:pStyle w:val="Style11"/>
        <w:widowControl/>
        <w:tabs>
          <w:tab w:val="left" w:pos="4915"/>
        </w:tabs>
        <w:rPr>
          <w:rStyle w:val="FontStyle18"/>
          <w:sz w:val="24"/>
          <w:szCs w:val="24"/>
        </w:rPr>
      </w:pPr>
    </w:p>
    <w:p w14:paraId="3BEE878F" w14:textId="77777777" w:rsidR="00521FB6" w:rsidRPr="00B2309F" w:rsidRDefault="00521FB6" w:rsidP="00CD6EAC">
      <w:pPr>
        <w:pStyle w:val="Style11"/>
        <w:widowControl/>
        <w:tabs>
          <w:tab w:val="left" w:pos="4915"/>
        </w:tabs>
        <w:rPr>
          <w:rStyle w:val="FontStyle18"/>
          <w:sz w:val="24"/>
          <w:szCs w:val="24"/>
        </w:rPr>
      </w:pPr>
      <w:r w:rsidRPr="00B2309F">
        <w:rPr>
          <w:rStyle w:val="FontStyle18"/>
          <w:sz w:val="24"/>
          <w:szCs w:val="24"/>
        </w:rPr>
        <w:t>Общество:</w:t>
      </w:r>
      <w:r w:rsidRPr="00B2309F">
        <w:rPr>
          <w:rStyle w:val="FontStyle18"/>
          <w:b w:val="0"/>
          <w:bCs w:val="0"/>
          <w:sz w:val="24"/>
          <w:szCs w:val="24"/>
        </w:rPr>
        <w:tab/>
      </w:r>
      <w:r w:rsidRPr="00B2309F">
        <w:rPr>
          <w:rStyle w:val="FontStyle18"/>
          <w:sz w:val="24"/>
          <w:szCs w:val="24"/>
        </w:rPr>
        <w:t>Акционер:</w:t>
      </w:r>
    </w:p>
    <w:p w14:paraId="48D34AD8" w14:textId="77777777" w:rsidR="00985990" w:rsidRPr="00B2309F" w:rsidRDefault="00521FB6" w:rsidP="00985990">
      <w:pPr>
        <w:pStyle w:val="Style11"/>
        <w:widowControl/>
        <w:tabs>
          <w:tab w:val="left" w:pos="4962"/>
        </w:tabs>
        <w:rPr>
          <w:rStyle w:val="FontStyle20"/>
          <w:sz w:val="24"/>
          <w:szCs w:val="24"/>
        </w:rPr>
      </w:pPr>
      <w:r w:rsidRPr="00B2309F">
        <w:rPr>
          <w:rStyle w:val="FontStyle18"/>
          <w:sz w:val="24"/>
          <w:szCs w:val="24"/>
        </w:rPr>
        <w:t>ПАО «</w:t>
      </w:r>
      <w:r w:rsidR="002F4C09" w:rsidRPr="00B2309F">
        <w:rPr>
          <w:rStyle w:val="FontStyle18"/>
          <w:sz w:val="24"/>
          <w:szCs w:val="24"/>
        </w:rPr>
        <w:t>ЗМЗ</w:t>
      </w:r>
      <w:r w:rsidRPr="00B2309F">
        <w:rPr>
          <w:rStyle w:val="FontStyle18"/>
          <w:sz w:val="24"/>
          <w:szCs w:val="24"/>
        </w:rPr>
        <w:t>»</w:t>
      </w:r>
      <w:r w:rsidR="00414019" w:rsidRPr="00B2309F">
        <w:rPr>
          <w:rStyle w:val="FontStyle18"/>
          <w:sz w:val="24"/>
          <w:szCs w:val="24"/>
        </w:rPr>
        <w:tab/>
      </w:r>
      <w:r w:rsidR="00985990" w:rsidRPr="00B2309F">
        <w:rPr>
          <w:rStyle w:val="FontStyle20"/>
          <w:sz w:val="24"/>
          <w:szCs w:val="24"/>
        </w:rPr>
        <w:t>фамилия, имя, отчество</w:t>
      </w:r>
      <w:r w:rsidR="00414019" w:rsidRPr="00B2309F">
        <w:rPr>
          <w:rStyle w:val="FontStyle20"/>
          <w:sz w:val="24"/>
          <w:szCs w:val="24"/>
        </w:rPr>
        <w:t xml:space="preserve"> физического лица/</w:t>
      </w:r>
    </w:p>
    <w:p w14:paraId="6CEB2EC3" w14:textId="77777777" w:rsidR="00521FB6" w:rsidRPr="00B2309F" w:rsidRDefault="00985990" w:rsidP="00985990">
      <w:pPr>
        <w:pStyle w:val="Style11"/>
        <w:widowControl/>
        <w:tabs>
          <w:tab w:val="left" w:pos="4962"/>
        </w:tabs>
        <w:rPr>
          <w:rStyle w:val="FontStyle18"/>
          <w:sz w:val="24"/>
          <w:szCs w:val="24"/>
        </w:rPr>
      </w:pPr>
      <w:r w:rsidRPr="00B2309F">
        <w:rPr>
          <w:rStyle w:val="FontStyle20"/>
          <w:sz w:val="24"/>
          <w:szCs w:val="24"/>
        </w:rPr>
        <w:tab/>
      </w:r>
      <w:r w:rsidR="00414019" w:rsidRPr="00B2309F">
        <w:rPr>
          <w:rStyle w:val="FontStyle20"/>
          <w:sz w:val="24"/>
          <w:szCs w:val="24"/>
        </w:rPr>
        <w:t>наименование организации</w:t>
      </w:r>
    </w:p>
    <w:p w14:paraId="156DD711" w14:textId="77777777" w:rsidR="00414019" w:rsidRPr="00B2309F" w:rsidRDefault="00414019" w:rsidP="00CD6EAC">
      <w:pPr>
        <w:pStyle w:val="Style11"/>
        <w:widowControl/>
        <w:rPr>
          <w:rStyle w:val="FontStyle18"/>
          <w:sz w:val="24"/>
          <w:szCs w:val="24"/>
        </w:rPr>
      </w:pPr>
    </w:p>
    <w:p w14:paraId="31E07421" w14:textId="77777777" w:rsidR="00414019" w:rsidRPr="00B2309F" w:rsidRDefault="00414019" w:rsidP="00CD6EAC">
      <w:pPr>
        <w:pStyle w:val="Style11"/>
        <w:widowControl/>
        <w:rPr>
          <w:rStyle w:val="FontStyle18"/>
          <w:sz w:val="24"/>
          <w:szCs w:val="24"/>
        </w:rPr>
      </w:pPr>
    </w:p>
    <w:p w14:paraId="0AD3DE5F" w14:textId="77777777" w:rsidR="00414019" w:rsidRPr="00B2309F" w:rsidRDefault="00414019" w:rsidP="00414019">
      <w:pPr>
        <w:pStyle w:val="Style2"/>
        <w:widowControl/>
        <w:tabs>
          <w:tab w:val="left" w:leader="underscore" w:pos="2424"/>
          <w:tab w:val="left" w:leader="underscore" w:pos="7349"/>
        </w:tabs>
        <w:rPr>
          <w:rStyle w:val="FontStyle19"/>
          <w:sz w:val="24"/>
          <w:szCs w:val="24"/>
        </w:rPr>
      </w:pPr>
      <w:r w:rsidRPr="00B2309F">
        <w:rPr>
          <w:rStyle w:val="FontStyle19"/>
          <w:sz w:val="24"/>
          <w:szCs w:val="24"/>
        </w:rPr>
        <w:tab/>
        <w:t xml:space="preserve">(инициалы, </w:t>
      </w:r>
      <w:proofErr w:type="gramStart"/>
      <w:r w:rsidRPr="00B2309F">
        <w:rPr>
          <w:rStyle w:val="FontStyle19"/>
          <w:sz w:val="24"/>
          <w:szCs w:val="24"/>
        </w:rPr>
        <w:t xml:space="preserve">фамилия) </w:t>
      </w:r>
      <w:r w:rsidR="00985990" w:rsidRPr="00B2309F">
        <w:rPr>
          <w:rStyle w:val="FontStyle19"/>
          <w:sz w:val="24"/>
          <w:szCs w:val="24"/>
        </w:rPr>
        <w:t xml:space="preserve">  </w:t>
      </w:r>
      <w:proofErr w:type="gramEnd"/>
      <w:r w:rsidR="00985990" w:rsidRPr="00B2309F">
        <w:rPr>
          <w:rStyle w:val="FontStyle19"/>
          <w:sz w:val="24"/>
          <w:szCs w:val="24"/>
        </w:rPr>
        <w:t xml:space="preserve"> </w:t>
      </w:r>
      <w:r w:rsidRPr="00B2309F">
        <w:rPr>
          <w:rStyle w:val="FontStyle19"/>
          <w:sz w:val="24"/>
          <w:szCs w:val="24"/>
        </w:rPr>
        <w:tab/>
        <w:t>(инициалы, фамилия)</w:t>
      </w:r>
    </w:p>
    <w:p w14:paraId="7D06A7D1" w14:textId="77777777" w:rsidR="00521FB6" w:rsidRPr="00414019" w:rsidRDefault="00414019" w:rsidP="00CD6EAC">
      <w:pPr>
        <w:pStyle w:val="Style7"/>
        <w:widowControl/>
        <w:tabs>
          <w:tab w:val="left" w:pos="5731"/>
        </w:tabs>
        <w:ind w:left="806"/>
        <w:rPr>
          <w:rStyle w:val="FontStyle20"/>
        </w:rPr>
      </w:pPr>
      <w:r w:rsidRPr="00B2309F">
        <w:rPr>
          <w:rStyle w:val="FontStyle20"/>
        </w:rPr>
        <w:t>(подпись)</w:t>
      </w:r>
      <w:r w:rsidRPr="00B2309F">
        <w:rPr>
          <w:rStyle w:val="FontStyle20"/>
        </w:rPr>
        <w:tab/>
      </w:r>
      <w:r w:rsidR="00521FB6" w:rsidRPr="00414019">
        <w:rPr>
          <w:rStyle w:val="FontStyle20"/>
        </w:rPr>
        <w:t>(подпись)</w:t>
      </w:r>
    </w:p>
    <w:sectPr w:rsidR="00521FB6" w:rsidRPr="00414019">
      <w:type w:val="continuous"/>
      <w:pgSz w:w="11905" w:h="16837"/>
      <w:pgMar w:top="764" w:right="847" w:bottom="775" w:left="141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2450D" w14:textId="77777777" w:rsidR="002630E3" w:rsidRDefault="002630E3">
      <w:r>
        <w:separator/>
      </w:r>
    </w:p>
  </w:endnote>
  <w:endnote w:type="continuationSeparator" w:id="0">
    <w:p w14:paraId="5C79E6DA" w14:textId="77777777" w:rsidR="002630E3" w:rsidRDefault="00263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F05E6" w14:textId="77777777" w:rsidR="002630E3" w:rsidRDefault="002630E3">
      <w:r>
        <w:separator/>
      </w:r>
    </w:p>
  </w:footnote>
  <w:footnote w:type="continuationSeparator" w:id="0">
    <w:p w14:paraId="45ABEADF" w14:textId="77777777" w:rsidR="002630E3" w:rsidRDefault="00263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95897"/>
    <w:multiLevelType w:val="singleLevel"/>
    <w:tmpl w:val="FFFFFFFF"/>
    <w:lvl w:ilvl="0">
      <w:start w:val="4"/>
      <w:numFmt w:val="decimal"/>
      <w:lvlText w:val="5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3222D34"/>
    <w:multiLevelType w:val="hybridMultilevel"/>
    <w:tmpl w:val="FFFFFFFF"/>
    <w:lvl w:ilvl="0" w:tplc="1BB65DC6">
      <w:start w:val="1"/>
      <w:numFmt w:val="decimal"/>
      <w:lvlText w:val="%1."/>
      <w:lvlJc w:val="left"/>
      <w:pPr>
        <w:ind w:left="10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  <w:rPr>
        <w:rFonts w:cs="Times New Roman"/>
      </w:rPr>
    </w:lvl>
  </w:abstractNum>
  <w:abstractNum w:abstractNumId="2" w15:restartNumberingAfterBreak="0">
    <w:nsid w:val="15F05EA5"/>
    <w:multiLevelType w:val="singleLevel"/>
    <w:tmpl w:val="FFFFFFFF"/>
    <w:lvl w:ilvl="0">
      <w:start w:val="3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1D21C06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145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10" w:hanging="180"/>
      </w:pPr>
      <w:rPr>
        <w:rFonts w:cs="Times New Roman"/>
      </w:rPr>
    </w:lvl>
  </w:abstractNum>
  <w:abstractNum w:abstractNumId="4" w15:restartNumberingAfterBreak="0">
    <w:nsid w:val="26595C90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7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3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1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1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23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1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6280" w:hanging="1800"/>
      </w:pPr>
      <w:rPr>
        <w:rFonts w:cs="Times New Roman" w:hint="default"/>
      </w:rPr>
    </w:lvl>
  </w:abstractNum>
  <w:abstractNum w:abstractNumId="5" w15:restartNumberingAfterBreak="0">
    <w:nsid w:val="3E532770"/>
    <w:multiLevelType w:val="hybridMultilevel"/>
    <w:tmpl w:val="FFFFFFFF"/>
    <w:lvl w:ilvl="0" w:tplc="1BB65DC6">
      <w:start w:val="1"/>
      <w:numFmt w:val="decimal"/>
      <w:lvlText w:val="%1."/>
      <w:lvlJc w:val="left"/>
      <w:pPr>
        <w:ind w:left="1820" w:hanging="360"/>
      </w:pPr>
      <w:rPr>
        <w:rFonts w:cs="Times New Roman" w:hint="default"/>
      </w:rPr>
    </w:lvl>
    <w:lvl w:ilvl="1" w:tplc="9684C29A">
      <w:start w:val="1"/>
      <w:numFmt w:val="lowerLetter"/>
      <w:lvlText w:val="%2."/>
      <w:lvlJc w:val="left"/>
      <w:pPr>
        <w:ind w:left="217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8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10" w:hanging="180"/>
      </w:pPr>
      <w:rPr>
        <w:rFonts w:cs="Times New Roman"/>
      </w:rPr>
    </w:lvl>
  </w:abstractNum>
  <w:abstractNum w:abstractNumId="6" w15:restartNumberingAfterBreak="0">
    <w:nsid w:val="4108212A"/>
    <w:multiLevelType w:val="singleLevel"/>
    <w:tmpl w:val="FFFFFFFF"/>
    <w:lvl w:ilvl="0">
      <w:start w:val="6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534143B"/>
    <w:multiLevelType w:val="singleLevel"/>
    <w:tmpl w:val="FFFFFFFF"/>
    <w:lvl w:ilvl="0">
      <w:start w:val="9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num w:numId="1" w16cid:durableId="1337927965">
    <w:abstractNumId w:val="2"/>
  </w:num>
  <w:num w:numId="2" w16cid:durableId="2012298575">
    <w:abstractNumId w:val="0"/>
  </w:num>
  <w:num w:numId="3" w16cid:durableId="1161315832">
    <w:abstractNumId w:val="6"/>
  </w:num>
  <w:num w:numId="4" w16cid:durableId="58091407">
    <w:abstractNumId w:val="7"/>
  </w:num>
  <w:num w:numId="5" w16cid:durableId="952128448">
    <w:abstractNumId w:val="3"/>
  </w:num>
  <w:num w:numId="6" w16cid:durableId="1020738146">
    <w:abstractNumId w:val="1"/>
  </w:num>
  <w:num w:numId="7" w16cid:durableId="97796671">
    <w:abstractNumId w:val="5"/>
  </w:num>
  <w:num w:numId="8" w16cid:durableId="8224349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7FE"/>
    <w:rsid w:val="00074765"/>
    <w:rsid w:val="000D4811"/>
    <w:rsid w:val="00123879"/>
    <w:rsid w:val="0021175E"/>
    <w:rsid w:val="002630E3"/>
    <w:rsid w:val="002F4C09"/>
    <w:rsid w:val="0032259B"/>
    <w:rsid w:val="003C4F69"/>
    <w:rsid w:val="00402BA0"/>
    <w:rsid w:val="00414019"/>
    <w:rsid w:val="0044370D"/>
    <w:rsid w:val="0045341B"/>
    <w:rsid w:val="004B30A4"/>
    <w:rsid w:val="004C11E9"/>
    <w:rsid w:val="00521FB6"/>
    <w:rsid w:val="00635F26"/>
    <w:rsid w:val="007E47FE"/>
    <w:rsid w:val="0089493F"/>
    <w:rsid w:val="008E36D7"/>
    <w:rsid w:val="009422B8"/>
    <w:rsid w:val="00985990"/>
    <w:rsid w:val="009A62A8"/>
    <w:rsid w:val="009B06A9"/>
    <w:rsid w:val="009C0198"/>
    <w:rsid w:val="009C5224"/>
    <w:rsid w:val="009D2998"/>
    <w:rsid w:val="00A07E9C"/>
    <w:rsid w:val="00AB36B9"/>
    <w:rsid w:val="00AF4193"/>
    <w:rsid w:val="00B2309F"/>
    <w:rsid w:val="00C506AD"/>
    <w:rsid w:val="00CD6EAC"/>
    <w:rsid w:val="00E73AE3"/>
    <w:rsid w:val="00EB0411"/>
    <w:rsid w:val="00F7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0401DB"/>
  <w14:defaultImageDpi w14:val="0"/>
  <w15:docId w15:val="{9846AD0A-8C0B-4D73-A5F0-B9036D40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Theme="minorHAnsi" w:cs="Times New Roman"/>
        <w:kern w:val="2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26" w:lineRule="exact"/>
      <w:jc w:val="center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317" w:lineRule="exact"/>
      <w:ind w:firstLine="696"/>
      <w:jc w:val="both"/>
    </w:pPr>
  </w:style>
  <w:style w:type="paragraph" w:customStyle="1" w:styleId="Style4">
    <w:name w:val="Style4"/>
    <w:basedOn w:val="a"/>
    <w:uiPriority w:val="99"/>
    <w:pPr>
      <w:spacing w:line="322" w:lineRule="exact"/>
      <w:jc w:val="both"/>
    </w:pPr>
  </w:style>
  <w:style w:type="paragraph" w:customStyle="1" w:styleId="Style5">
    <w:name w:val="Style5"/>
    <w:basedOn w:val="a"/>
    <w:uiPriority w:val="99"/>
    <w:pPr>
      <w:spacing w:line="235" w:lineRule="exact"/>
      <w:ind w:firstLine="226"/>
      <w:jc w:val="both"/>
    </w:pPr>
  </w:style>
  <w:style w:type="paragraph" w:customStyle="1" w:styleId="Style6">
    <w:name w:val="Style6"/>
    <w:basedOn w:val="a"/>
    <w:uiPriority w:val="99"/>
    <w:pPr>
      <w:jc w:val="both"/>
    </w:pPr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  <w:pPr>
      <w:spacing w:line="322" w:lineRule="exact"/>
      <w:ind w:firstLine="725"/>
      <w:jc w:val="both"/>
    </w:pPr>
  </w:style>
  <w:style w:type="paragraph" w:customStyle="1" w:styleId="Style9">
    <w:name w:val="Style9"/>
    <w:basedOn w:val="a"/>
    <w:uiPriority w:val="99"/>
    <w:pPr>
      <w:spacing w:line="322" w:lineRule="exact"/>
      <w:ind w:firstLine="710"/>
      <w:jc w:val="both"/>
    </w:pPr>
  </w:style>
  <w:style w:type="paragraph" w:customStyle="1" w:styleId="Style10">
    <w:name w:val="Style10"/>
    <w:basedOn w:val="a"/>
    <w:uiPriority w:val="99"/>
    <w:pPr>
      <w:spacing w:line="230" w:lineRule="exact"/>
      <w:ind w:firstLine="130"/>
    </w:pPr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  <w:pPr>
      <w:spacing w:line="322" w:lineRule="exact"/>
      <w:ind w:firstLine="706"/>
    </w:p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7">
    <w:name w:val="Font Style17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9">
    <w:name w:val="Font Style19"/>
    <w:basedOn w:val="a0"/>
    <w:uiPriority w:val="9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0">
    <w:name w:val="Font Style20"/>
    <w:basedOn w:val="a0"/>
    <w:uiPriority w:val="99"/>
    <w:rPr>
      <w:rFonts w:ascii="Times New Roman" w:hAnsi="Times New Roman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E73AE3"/>
    <w:pPr>
      <w:ind w:left="708"/>
    </w:pPr>
  </w:style>
  <w:style w:type="paragraph" w:styleId="a4">
    <w:name w:val="footnote text"/>
    <w:basedOn w:val="a"/>
    <w:link w:val="a5"/>
    <w:uiPriority w:val="99"/>
    <w:semiHidden/>
    <w:unhideWhenUsed/>
    <w:rsid w:val="009C0198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locked/>
    <w:rsid w:val="009C0198"/>
    <w:rPr>
      <w:rFonts w:hAnsi="Times New Roman" w:cs="Times New Roman"/>
      <w:kern w:val="0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9C01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9C0198"/>
    <w:rPr>
      <w:rFonts w:hAnsi="Times New Roman" w:cs="Times New Roman"/>
      <w:kern w:val="0"/>
    </w:rPr>
  </w:style>
  <w:style w:type="paragraph" w:styleId="a8">
    <w:name w:val="footer"/>
    <w:basedOn w:val="a"/>
    <w:link w:val="a9"/>
    <w:uiPriority w:val="99"/>
    <w:unhideWhenUsed/>
    <w:rsid w:val="009C01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9C0198"/>
    <w:rPr>
      <w:rFonts w:hAnsi="Times New Roman" w:cs="Times New Roman"/>
      <w:kern w:val="0"/>
    </w:rPr>
  </w:style>
  <w:style w:type="paragraph" w:styleId="aa">
    <w:name w:val="endnote text"/>
    <w:basedOn w:val="a"/>
    <w:link w:val="ab"/>
    <w:uiPriority w:val="99"/>
    <w:semiHidden/>
    <w:unhideWhenUsed/>
    <w:rsid w:val="009C0198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locked/>
    <w:rsid w:val="009C0198"/>
    <w:rPr>
      <w:rFonts w:hAnsi="Times New Roman" w:cs="Times New Roman"/>
      <w:kern w:val="0"/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9C0198"/>
    <w:rPr>
      <w:rFonts w:cs="Times New Roman"/>
      <w:vertAlign w:val="superscript"/>
    </w:rPr>
  </w:style>
  <w:style w:type="character" w:styleId="ad">
    <w:name w:val="footnote reference"/>
    <w:basedOn w:val="a0"/>
    <w:uiPriority w:val="99"/>
    <w:semiHidden/>
    <w:unhideWhenUsed/>
    <w:rsid w:val="009C0198"/>
    <w:rPr>
      <w:rFonts w:cs="Times New Roman"/>
      <w:vertAlign w:val="superscript"/>
    </w:rPr>
  </w:style>
  <w:style w:type="paragraph" w:styleId="ae">
    <w:name w:val="Revision"/>
    <w:hidden/>
    <w:uiPriority w:val="99"/>
    <w:semiHidden/>
    <w:rsid w:val="000D4811"/>
    <w:pPr>
      <w:spacing w:after="0" w:line="240" w:lineRule="auto"/>
    </w:pPr>
    <w:rPr>
      <w:rFonts w:hAnsi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-sadpapp.adm.gazprom.ru/sad/component/doc_search_view?number=208-&amp;date=26.12.199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-sadpapp.adm.gazprom.ru/sad/component/doc_search_view?number=208-&amp;date=26.12.19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-sadpapp.adm.gazprom.ru/sad/component/doc_search_view?number=152-&amp;date=27.07.2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1532</Words>
  <Characters>8737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Санин Михаил Вячеславович</dc:creator>
  <cp:keywords/>
  <dc:description/>
  <cp:lastModifiedBy>Салова Наталья Евгеньевна</cp:lastModifiedBy>
  <cp:revision>5</cp:revision>
  <cp:lastPrinted>2026-02-06T06:47:00Z</cp:lastPrinted>
  <dcterms:created xsi:type="dcterms:W3CDTF">2026-05-28T11:55:00Z</dcterms:created>
  <dcterms:modified xsi:type="dcterms:W3CDTF">2026-05-28T12:12:00Z</dcterms:modified>
</cp:coreProperties>
</file>